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8DBC" w14:textId="29E5BE18" w:rsidR="003D4996" w:rsidRPr="00292482" w:rsidRDefault="008A5299" w:rsidP="00292482">
      <w:p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Pr="00292482">
        <w:rPr>
          <w:rFonts w:ascii="Book Antiqua" w:hAnsi="Book Antiqua" w:cstheme="minorHAnsi"/>
          <w:b/>
          <w:sz w:val="24"/>
          <w:szCs w:val="24"/>
        </w:rPr>
        <w:tab/>
      </w:r>
      <w:r w:rsidR="003D2135" w:rsidRPr="00292482">
        <w:rPr>
          <w:rFonts w:ascii="Book Antiqua" w:hAnsi="Book Antiqua" w:cstheme="minorHAnsi"/>
          <w:b/>
          <w:sz w:val="24"/>
          <w:szCs w:val="24"/>
        </w:rPr>
        <w:t xml:space="preserve"> </w:t>
      </w:r>
    </w:p>
    <w:p w14:paraId="6E53237C" w14:textId="0FAB897D" w:rsidR="009D0A3F" w:rsidRPr="00292482" w:rsidRDefault="009D0A3F" w:rsidP="0029248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bookmarkStart w:id="0" w:name="_Hlk148615199"/>
      <w:r w:rsidRPr="00292482">
        <w:rPr>
          <w:rFonts w:ascii="Book Antiqua" w:hAnsi="Book Antiqua" w:cstheme="minorHAnsi"/>
          <w:b/>
          <w:sz w:val="24"/>
          <w:szCs w:val="24"/>
        </w:rPr>
        <w:t xml:space="preserve">Uchwała Nr </w:t>
      </w:r>
      <w:r w:rsidR="001110A9">
        <w:rPr>
          <w:rFonts w:ascii="Book Antiqua" w:hAnsi="Book Antiqua" w:cstheme="minorHAnsi"/>
          <w:b/>
          <w:sz w:val="24"/>
          <w:szCs w:val="24"/>
        </w:rPr>
        <w:t>121</w:t>
      </w:r>
      <w:r w:rsidR="003117D2" w:rsidRPr="00292482">
        <w:rPr>
          <w:rFonts w:ascii="Book Antiqua" w:hAnsi="Book Antiqua" w:cstheme="minorHAnsi"/>
          <w:b/>
          <w:sz w:val="24"/>
          <w:szCs w:val="24"/>
        </w:rPr>
        <w:t>/2024</w:t>
      </w:r>
    </w:p>
    <w:p w14:paraId="0685431D" w14:textId="77777777" w:rsidR="009D0A3F" w:rsidRPr="00292482" w:rsidRDefault="009D0A3F" w:rsidP="0029248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 xml:space="preserve">Zarządu Powiatu Grójeckiego </w:t>
      </w:r>
    </w:p>
    <w:p w14:paraId="416C54C6" w14:textId="74345497" w:rsidR="009D0A3F" w:rsidRPr="00292482" w:rsidRDefault="009D0A3F" w:rsidP="0029248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 xml:space="preserve">z dnia </w:t>
      </w:r>
      <w:r w:rsidR="00907697" w:rsidRPr="00292482">
        <w:rPr>
          <w:rFonts w:ascii="Book Antiqua" w:hAnsi="Book Antiqua" w:cstheme="minorHAnsi"/>
          <w:b/>
          <w:sz w:val="24"/>
          <w:szCs w:val="24"/>
        </w:rPr>
        <w:t xml:space="preserve"> </w:t>
      </w:r>
      <w:r w:rsidR="003117D2" w:rsidRPr="00292482">
        <w:rPr>
          <w:rFonts w:ascii="Book Antiqua" w:hAnsi="Book Antiqua" w:cstheme="minorHAnsi"/>
          <w:b/>
          <w:sz w:val="24"/>
          <w:szCs w:val="24"/>
        </w:rPr>
        <w:t>13 listopada 2024</w:t>
      </w:r>
      <w:r w:rsidRPr="00292482">
        <w:rPr>
          <w:rFonts w:ascii="Book Antiqua" w:hAnsi="Book Antiqua" w:cstheme="minorHAnsi"/>
          <w:b/>
          <w:sz w:val="24"/>
          <w:szCs w:val="24"/>
        </w:rPr>
        <w:t xml:space="preserve"> roku</w:t>
      </w:r>
    </w:p>
    <w:p w14:paraId="73FD1455" w14:textId="77777777" w:rsidR="009D0A3F" w:rsidRPr="00292482" w:rsidRDefault="009D0A3F" w:rsidP="00292482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</w:p>
    <w:p w14:paraId="177AFC36" w14:textId="30FB2C75" w:rsidR="009D0A3F" w:rsidRPr="00292482" w:rsidRDefault="009D0A3F" w:rsidP="00292482">
      <w:pPr>
        <w:spacing w:after="0" w:line="240" w:lineRule="auto"/>
        <w:jc w:val="both"/>
        <w:rPr>
          <w:rFonts w:ascii="Book Antiqua" w:hAnsi="Book Antiqua" w:cstheme="minorHAnsi"/>
          <w:b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>w sprawie ogłoszenia otwartego konkursu</w:t>
      </w:r>
      <w:r w:rsidR="007C514B" w:rsidRPr="00292482">
        <w:rPr>
          <w:rFonts w:ascii="Book Antiqua" w:hAnsi="Book Antiqua" w:cstheme="minorHAnsi"/>
          <w:b/>
          <w:sz w:val="24"/>
          <w:szCs w:val="24"/>
        </w:rPr>
        <w:t xml:space="preserve"> ofert</w:t>
      </w:r>
      <w:r w:rsidR="005C1FFC" w:rsidRPr="00292482">
        <w:rPr>
          <w:rFonts w:ascii="Book Antiqua" w:hAnsi="Book Antiqua" w:cstheme="minorHAnsi"/>
          <w:b/>
          <w:sz w:val="24"/>
          <w:szCs w:val="24"/>
        </w:rPr>
        <w:t xml:space="preserve"> p</w:t>
      </w:r>
      <w:r w:rsidR="00501713" w:rsidRPr="00292482">
        <w:rPr>
          <w:rFonts w:ascii="Book Antiqua" w:hAnsi="Book Antiqua" w:cstheme="minorHAnsi"/>
          <w:b/>
          <w:sz w:val="24"/>
          <w:szCs w:val="24"/>
        </w:rPr>
        <w:t>n.</w:t>
      </w:r>
      <w:r w:rsidR="005C1FFC" w:rsidRPr="00292482">
        <w:rPr>
          <w:rFonts w:ascii="Book Antiqua" w:hAnsi="Book Antiqua" w:cstheme="minorHAnsi"/>
          <w:b/>
          <w:sz w:val="24"/>
          <w:szCs w:val="24"/>
        </w:rPr>
        <w:t xml:space="preserve"> „Realizacja zadania publicznego w zakresie prowadzenia punktów nieodpłatnej pomocy prawnej, nieodpłatnego poradnictwa </w:t>
      </w:r>
      <w:r w:rsidR="00A77CF4">
        <w:rPr>
          <w:rFonts w:ascii="Book Antiqua" w:hAnsi="Book Antiqua" w:cstheme="minorHAnsi"/>
          <w:b/>
          <w:sz w:val="24"/>
          <w:szCs w:val="24"/>
        </w:rPr>
        <w:t>obywatelskiego</w:t>
      </w:r>
      <w:r w:rsidR="008D65B4" w:rsidRPr="00292482">
        <w:rPr>
          <w:rFonts w:ascii="Book Antiqua" w:hAnsi="Book Antiqua" w:cstheme="minorHAnsi"/>
          <w:b/>
          <w:sz w:val="24"/>
          <w:szCs w:val="24"/>
        </w:rPr>
        <w:t xml:space="preserve"> </w:t>
      </w:r>
      <w:r w:rsidR="005C1FFC" w:rsidRPr="00292482">
        <w:rPr>
          <w:rFonts w:ascii="Book Antiqua" w:hAnsi="Book Antiqua" w:cstheme="minorHAnsi"/>
          <w:b/>
          <w:sz w:val="24"/>
          <w:szCs w:val="24"/>
        </w:rPr>
        <w:t xml:space="preserve">oraz edukacji prawnej na terenie Powiatu Grójeckiego na 2025 rok” </w:t>
      </w:r>
      <w:bookmarkEnd w:id="0"/>
    </w:p>
    <w:p w14:paraId="28A5BF80" w14:textId="77777777" w:rsidR="009B23DB" w:rsidRPr="00292482" w:rsidRDefault="009B23DB" w:rsidP="00292482">
      <w:pPr>
        <w:spacing w:after="0" w:line="240" w:lineRule="auto"/>
        <w:jc w:val="both"/>
        <w:rPr>
          <w:rFonts w:ascii="Book Antiqua" w:hAnsi="Book Antiqua" w:cstheme="minorHAnsi"/>
          <w:b/>
          <w:sz w:val="24"/>
          <w:szCs w:val="24"/>
        </w:rPr>
      </w:pPr>
    </w:p>
    <w:p w14:paraId="777E2E3E" w14:textId="00D23EBD" w:rsidR="004B238E" w:rsidRPr="00292482" w:rsidRDefault="009D0A3F" w:rsidP="00292482">
      <w:p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sz w:val="24"/>
          <w:szCs w:val="24"/>
        </w:rPr>
        <w:t xml:space="preserve">Na podstawie art. 32 ust. 1 ustawy z dnia 5 czerwca 1998 r. o samorządzie powiatowym (Dz. U. z </w:t>
      </w:r>
      <w:r w:rsidR="00007B81" w:rsidRPr="00292482">
        <w:rPr>
          <w:rFonts w:ascii="Book Antiqua" w:hAnsi="Book Antiqua" w:cstheme="minorHAnsi"/>
          <w:sz w:val="24"/>
          <w:szCs w:val="24"/>
        </w:rPr>
        <w:t>202</w:t>
      </w:r>
      <w:r w:rsidR="003117D2" w:rsidRPr="00292482">
        <w:rPr>
          <w:rFonts w:ascii="Book Antiqua" w:hAnsi="Book Antiqua" w:cstheme="minorHAnsi"/>
          <w:sz w:val="24"/>
          <w:szCs w:val="24"/>
        </w:rPr>
        <w:t>4</w:t>
      </w:r>
      <w:r w:rsidR="00007B81" w:rsidRPr="00292482">
        <w:rPr>
          <w:rFonts w:ascii="Book Antiqua" w:hAnsi="Book Antiqua" w:cstheme="minorHAnsi"/>
          <w:sz w:val="24"/>
          <w:szCs w:val="24"/>
        </w:rPr>
        <w:t xml:space="preserve">r. poz. </w:t>
      </w:r>
      <w:r w:rsidR="003117D2" w:rsidRPr="00292482">
        <w:rPr>
          <w:rFonts w:ascii="Book Antiqua" w:hAnsi="Book Antiqua" w:cstheme="minorHAnsi"/>
          <w:sz w:val="24"/>
          <w:szCs w:val="24"/>
        </w:rPr>
        <w:t>107</w:t>
      </w:r>
      <w:r w:rsidR="004B238E" w:rsidRPr="00292482">
        <w:rPr>
          <w:rFonts w:ascii="Book Antiqua" w:hAnsi="Book Antiqua" w:cstheme="minorHAnsi"/>
          <w:sz w:val="24"/>
          <w:szCs w:val="24"/>
        </w:rPr>
        <w:t xml:space="preserve"> ze zm.</w:t>
      </w:r>
      <w:r w:rsidR="00007B81" w:rsidRPr="00292482">
        <w:rPr>
          <w:rFonts w:ascii="Book Antiqua" w:hAnsi="Book Antiqua" w:cstheme="minorHAnsi"/>
          <w:sz w:val="24"/>
          <w:szCs w:val="24"/>
        </w:rPr>
        <w:t xml:space="preserve">) </w:t>
      </w:r>
      <w:r w:rsidR="005C1FFC" w:rsidRPr="00292482">
        <w:rPr>
          <w:rFonts w:ascii="Book Antiqua" w:hAnsi="Book Antiqua" w:cstheme="minorHAnsi"/>
          <w:sz w:val="24"/>
          <w:szCs w:val="24"/>
        </w:rPr>
        <w:t xml:space="preserve">w zw. z </w:t>
      </w:r>
      <w:r w:rsidR="007C514B" w:rsidRPr="00292482">
        <w:rPr>
          <w:rFonts w:ascii="Book Antiqua" w:hAnsi="Book Antiqua" w:cstheme="minorHAnsi"/>
          <w:sz w:val="24"/>
          <w:szCs w:val="24"/>
        </w:rPr>
        <w:t xml:space="preserve">art. 13 ustawy z dnia 24 kwietnia 2003 r. o działalności pożytku publicznego i o wolontariacie (Dz. U. z </w:t>
      </w:r>
      <w:r w:rsidR="00007B81" w:rsidRPr="00292482">
        <w:rPr>
          <w:rFonts w:ascii="Book Antiqua" w:hAnsi="Book Antiqua" w:cstheme="minorHAnsi"/>
          <w:sz w:val="24"/>
          <w:szCs w:val="24"/>
        </w:rPr>
        <w:t>202</w:t>
      </w:r>
      <w:r w:rsidR="003117D2" w:rsidRPr="00292482">
        <w:rPr>
          <w:rFonts w:ascii="Book Antiqua" w:hAnsi="Book Antiqua" w:cstheme="minorHAnsi"/>
          <w:sz w:val="24"/>
          <w:szCs w:val="24"/>
        </w:rPr>
        <w:t>4</w:t>
      </w:r>
      <w:r w:rsidR="00007B81" w:rsidRPr="00292482">
        <w:rPr>
          <w:rFonts w:ascii="Book Antiqua" w:hAnsi="Book Antiqua" w:cstheme="minorHAnsi"/>
          <w:sz w:val="24"/>
          <w:szCs w:val="24"/>
        </w:rPr>
        <w:t xml:space="preserve"> r. poz.</w:t>
      </w:r>
      <w:r w:rsidR="00B84D70">
        <w:rPr>
          <w:rFonts w:ascii="Book Antiqua" w:hAnsi="Book Antiqua" w:cstheme="minorHAnsi"/>
          <w:sz w:val="24"/>
          <w:szCs w:val="24"/>
        </w:rPr>
        <w:t>1491</w:t>
      </w:r>
      <w:r w:rsidR="004B238E" w:rsidRPr="00292482">
        <w:rPr>
          <w:rFonts w:ascii="Book Antiqua" w:hAnsi="Book Antiqua" w:cstheme="minorHAnsi"/>
          <w:sz w:val="24"/>
          <w:szCs w:val="24"/>
        </w:rPr>
        <w:t xml:space="preserve">) </w:t>
      </w:r>
      <w:r w:rsidR="007C514B" w:rsidRPr="00292482">
        <w:rPr>
          <w:rFonts w:ascii="Book Antiqua" w:hAnsi="Book Antiqua" w:cstheme="minorHAnsi"/>
          <w:sz w:val="24"/>
          <w:szCs w:val="24"/>
        </w:rPr>
        <w:t>w zw. z art. 11 u</w:t>
      </w:r>
      <w:r w:rsidR="005C1FFC" w:rsidRPr="00292482">
        <w:rPr>
          <w:rFonts w:ascii="Book Antiqua" w:hAnsi="Book Antiqua" w:cstheme="minorHAnsi"/>
          <w:sz w:val="24"/>
          <w:szCs w:val="24"/>
        </w:rPr>
        <w:t>st.</w:t>
      </w:r>
      <w:r w:rsidR="007C514B" w:rsidRPr="00292482">
        <w:rPr>
          <w:rFonts w:ascii="Book Antiqua" w:hAnsi="Book Antiqua" w:cstheme="minorHAnsi"/>
          <w:sz w:val="24"/>
          <w:szCs w:val="24"/>
        </w:rPr>
        <w:t xml:space="preserve"> 2 </w:t>
      </w:r>
      <w:r w:rsidRPr="00292482">
        <w:rPr>
          <w:rFonts w:ascii="Book Antiqua" w:hAnsi="Book Antiqua" w:cstheme="minorHAnsi"/>
          <w:sz w:val="24"/>
          <w:szCs w:val="24"/>
        </w:rPr>
        <w:t xml:space="preserve">ustawy z dnia 5 sierpnia 2015 r. o nieodpłatnej pomocy prawnej, nieodpłatnym </w:t>
      </w:r>
      <w:r w:rsidR="00372123" w:rsidRPr="00292482">
        <w:rPr>
          <w:rFonts w:ascii="Book Antiqua" w:hAnsi="Book Antiqua" w:cstheme="minorHAnsi"/>
          <w:sz w:val="24"/>
          <w:szCs w:val="24"/>
        </w:rPr>
        <w:t>poradnictwie obywatelskim</w:t>
      </w:r>
      <w:r w:rsidRPr="00292482">
        <w:rPr>
          <w:rFonts w:ascii="Book Antiqua" w:hAnsi="Book Antiqua" w:cstheme="minorHAnsi"/>
          <w:sz w:val="24"/>
          <w:szCs w:val="24"/>
        </w:rPr>
        <w:t xml:space="preserve"> </w:t>
      </w:r>
      <w:bookmarkStart w:id="1" w:name="_Hlk83813057"/>
      <w:r w:rsidRPr="00292482">
        <w:rPr>
          <w:rFonts w:ascii="Book Antiqua" w:hAnsi="Book Antiqua" w:cstheme="minorHAnsi"/>
          <w:sz w:val="24"/>
          <w:szCs w:val="24"/>
        </w:rPr>
        <w:t xml:space="preserve">oraz edukacji prawnej </w:t>
      </w:r>
      <w:bookmarkEnd w:id="1"/>
      <w:r w:rsidRPr="00292482">
        <w:rPr>
          <w:rFonts w:ascii="Book Antiqua" w:hAnsi="Book Antiqua" w:cstheme="minorHAnsi"/>
          <w:sz w:val="24"/>
          <w:szCs w:val="24"/>
        </w:rPr>
        <w:t>(Dz. U. z 20</w:t>
      </w:r>
      <w:r w:rsidR="00E84569" w:rsidRPr="00292482">
        <w:rPr>
          <w:rFonts w:ascii="Book Antiqua" w:hAnsi="Book Antiqua" w:cstheme="minorHAnsi"/>
          <w:sz w:val="24"/>
          <w:szCs w:val="24"/>
        </w:rPr>
        <w:t>2</w:t>
      </w:r>
      <w:r w:rsidR="003117D2" w:rsidRPr="00292482">
        <w:rPr>
          <w:rFonts w:ascii="Book Antiqua" w:hAnsi="Book Antiqua" w:cstheme="minorHAnsi"/>
          <w:sz w:val="24"/>
          <w:szCs w:val="24"/>
        </w:rPr>
        <w:t>4</w:t>
      </w:r>
      <w:r w:rsidRPr="00292482">
        <w:rPr>
          <w:rFonts w:ascii="Book Antiqua" w:hAnsi="Book Antiqua" w:cstheme="minorHAnsi"/>
          <w:sz w:val="24"/>
          <w:szCs w:val="24"/>
        </w:rPr>
        <w:t xml:space="preserve"> r. poz. </w:t>
      </w:r>
      <w:r w:rsidR="009B23DB" w:rsidRPr="00292482">
        <w:rPr>
          <w:rFonts w:ascii="Book Antiqua" w:hAnsi="Book Antiqua" w:cstheme="minorHAnsi"/>
          <w:sz w:val="24"/>
          <w:szCs w:val="24"/>
        </w:rPr>
        <w:t>1534</w:t>
      </w:r>
      <w:r w:rsidRPr="00292482">
        <w:rPr>
          <w:rFonts w:ascii="Book Antiqua" w:hAnsi="Book Antiqua" w:cstheme="minorHAnsi"/>
          <w:sz w:val="24"/>
          <w:szCs w:val="24"/>
        </w:rPr>
        <w:t>), Zarząd Powiatu Grójeckiego uchwala co następuje:</w:t>
      </w:r>
    </w:p>
    <w:p w14:paraId="0A70B06B" w14:textId="2BFB1B5A" w:rsidR="005E2430" w:rsidRPr="00292482" w:rsidRDefault="009D0A3F" w:rsidP="00292482">
      <w:p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>§ 1</w:t>
      </w:r>
      <w:r w:rsidR="004B238E" w:rsidRPr="00292482">
        <w:rPr>
          <w:rFonts w:ascii="Book Antiqua" w:hAnsi="Book Antiqua" w:cstheme="minorHAnsi"/>
          <w:sz w:val="24"/>
          <w:szCs w:val="24"/>
        </w:rPr>
        <w:t>.</w:t>
      </w:r>
      <w:r w:rsidR="005E2430" w:rsidRPr="00292482">
        <w:rPr>
          <w:rFonts w:ascii="Book Antiqua" w:hAnsi="Book Antiqua" w:cstheme="minorHAnsi"/>
          <w:sz w:val="24"/>
          <w:szCs w:val="24"/>
        </w:rPr>
        <w:t xml:space="preserve"> 1. </w:t>
      </w:r>
      <w:r w:rsidR="004B238E"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="002223D4" w:rsidRPr="00292482">
        <w:rPr>
          <w:rFonts w:ascii="Book Antiqua" w:hAnsi="Book Antiqua" w:cstheme="minorHAnsi"/>
          <w:sz w:val="24"/>
          <w:szCs w:val="24"/>
        </w:rPr>
        <w:t xml:space="preserve">Ogłasza </w:t>
      </w:r>
      <w:r w:rsidR="007C514B" w:rsidRPr="00292482">
        <w:rPr>
          <w:rFonts w:ascii="Book Antiqua" w:hAnsi="Book Antiqua" w:cstheme="minorHAnsi"/>
          <w:sz w:val="24"/>
          <w:szCs w:val="24"/>
        </w:rPr>
        <w:t xml:space="preserve">się </w:t>
      </w:r>
      <w:r w:rsidR="002223D4" w:rsidRPr="00292482">
        <w:rPr>
          <w:rFonts w:ascii="Book Antiqua" w:hAnsi="Book Antiqua" w:cstheme="minorHAnsi"/>
          <w:sz w:val="24"/>
          <w:szCs w:val="24"/>
        </w:rPr>
        <w:t>otwarty konkurs ofert</w:t>
      </w:r>
      <w:r w:rsidR="006D560F"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="006D560F" w:rsidRPr="00292482">
        <w:rPr>
          <w:rFonts w:ascii="Book Antiqua" w:hAnsi="Book Antiqua" w:cstheme="minorHAnsi"/>
          <w:b/>
          <w:sz w:val="24"/>
          <w:szCs w:val="24"/>
        </w:rPr>
        <w:t xml:space="preserve">pn. „Realizacja zadania publicznego w zakresie prowadzenia punktów nieodpłatnej pomocy prawnej, nieodpłatnego poradnictwa </w:t>
      </w:r>
      <w:r w:rsidR="00A77CF4">
        <w:rPr>
          <w:rFonts w:ascii="Book Antiqua" w:hAnsi="Book Antiqua" w:cstheme="minorHAnsi"/>
          <w:b/>
          <w:sz w:val="24"/>
          <w:szCs w:val="24"/>
        </w:rPr>
        <w:t>obywatelskiego</w:t>
      </w:r>
      <w:r w:rsidR="008D65B4" w:rsidRPr="00292482">
        <w:rPr>
          <w:rFonts w:ascii="Book Antiqua" w:hAnsi="Book Antiqua" w:cstheme="minorHAnsi"/>
          <w:b/>
          <w:sz w:val="24"/>
          <w:szCs w:val="24"/>
        </w:rPr>
        <w:t xml:space="preserve"> </w:t>
      </w:r>
      <w:r w:rsidR="006D560F" w:rsidRPr="00292482">
        <w:rPr>
          <w:rFonts w:ascii="Book Antiqua" w:hAnsi="Book Antiqua" w:cstheme="minorHAnsi"/>
          <w:b/>
          <w:sz w:val="24"/>
          <w:szCs w:val="24"/>
        </w:rPr>
        <w:t xml:space="preserve">oraz edukacji prawnej na terenie Powiatu Grójeckiego na 2025 rok” </w:t>
      </w:r>
      <w:r w:rsidR="007C514B"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="00752F32" w:rsidRPr="00292482">
        <w:rPr>
          <w:rFonts w:ascii="Book Antiqua" w:hAnsi="Book Antiqua" w:cstheme="minorHAnsi"/>
          <w:sz w:val="24"/>
          <w:szCs w:val="24"/>
        </w:rPr>
        <w:t xml:space="preserve">w zakresie </w:t>
      </w:r>
      <w:r w:rsidR="00501713" w:rsidRPr="00292482">
        <w:rPr>
          <w:rFonts w:ascii="Book Antiqua" w:hAnsi="Book Antiqua" w:cstheme="minorHAnsi"/>
          <w:sz w:val="24"/>
          <w:szCs w:val="24"/>
        </w:rPr>
        <w:t xml:space="preserve">realizacji </w:t>
      </w:r>
      <w:r w:rsidR="00752F32" w:rsidRPr="00292482">
        <w:rPr>
          <w:rFonts w:ascii="Book Antiqua" w:hAnsi="Book Antiqua" w:cstheme="minorHAnsi"/>
          <w:sz w:val="24"/>
          <w:szCs w:val="24"/>
        </w:rPr>
        <w:t>prowadzenia punktów</w:t>
      </w:r>
      <w:r w:rsidR="007C514B" w:rsidRPr="00292482">
        <w:rPr>
          <w:rFonts w:ascii="Book Antiqua" w:hAnsi="Book Antiqua" w:cstheme="minorHAnsi"/>
          <w:sz w:val="24"/>
          <w:szCs w:val="24"/>
        </w:rPr>
        <w:t xml:space="preserve"> nieodpłatnej pomocy prawnej</w:t>
      </w:r>
      <w:r w:rsidR="002223D4" w:rsidRPr="00292482">
        <w:rPr>
          <w:rFonts w:ascii="Book Antiqua" w:hAnsi="Book Antiqua" w:cstheme="minorHAnsi"/>
          <w:sz w:val="24"/>
          <w:szCs w:val="24"/>
        </w:rPr>
        <w:t>, nieodpłatnego poradnictwa obywatelskiego</w:t>
      </w:r>
      <w:r w:rsidR="008B08AE"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="002223D4" w:rsidRPr="00292482">
        <w:rPr>
          <w:rFonts w:ascii="Book Antiqua" w:hAnsi="Book Antiqua" w:cstheme="minorHAnsi"/>
          <w:sz w:val="24"/>
          <w:szCs w:val="24"/>
        </w:rPr>
        <w:t>i edukacj</w:t>
      </w:r>
      <w:r w:rsidR="008D65B4" w:rsidRPr="00292482">
        <w:rPr>
          <w:rFonts w:ascii="Book Antiqua" w:hAnsi="Book Antiqua" w:cstheme="minorHAnsi"/>
          <w:sz w:val="24"/>
          <w:szCs w:val="24"/>
        </w:rPr>
        <w:t>i</w:t>
      </w:r>
      <w:r w:rsidR="002223D4" w:rsidRPr="00292482">
        <w:rPr>
          <w:rFonts w:ascii="Book Antiqua" w:hAnsi="Book Antiqua" w:cstheme="minorHAnsi"/>
          <w:sz w:val="24"/>
          <w:szCs w:val="24"/>
        </w:rPr>
        <w:t xml:space="preserve"> prawn</w:t>
      </w:r>
      <w:r w:rsidR="008D65B4" w:rsidRPr="00292482">
        <w:rPr>
          <w:rFonts w:ascii="Book Antiqua" w:hAnsi="Book Antiqua" w:cstheme="minorHAnsi"/>
          <w:sz w:val="24"/>
          <w:szCs w:val="24"/>
        </w:rPr>
        <w:t>ej</w:t>
      </w:r>
      <w:r w:rsidR="002223D4" w:rsidRPr="00292482">
        <w:rPr>
          <w:rFonts w:ascii="Book Antiqua" w:hAnsi="Book Antiqua" w:cstheme="minorHAnsi"/>
          <w:sz w:val="24"/>
          <w:szCs w:val="24"/>
        </w:rPr>
        <w:t xml:space="preserve"> w Powiecie Grójeckim</w:t>
      </w:r>
      <w:r w:rsidR="008D65B4" w:rsidRPr="00292482">
        <w:rPr>
          <w:rFonts w:ascii="Book Antiqua" w:hAnsi="Book Antiqua" w:cstheme="minorHAnsi"/>
          <w:sz w:val="24"/>
          <w:szCs w:val="24"/>
        </w:rPr>
        <w:t xml:space="preserve"> w 2025 r.</w:t>
      </w:r>
    </w:p>
    <w:p w14:paraId="36A32E8B" w14:textId="7C79AA41" w:rsidR="005C1FFC" w:rsidRPr="00292482" w:rsidRDefault="005E2430" w:rsidP="00292482">
      <w:p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sz w:val="24"/>
          <w:szCs w:val="24"/>
        </w:rPr>
        <w:t xml:space="preserve">2. </w:t>
      </w:r>
      <w:r w:rsidR="005C1FFC" w:rsidRPr="00292482">
        <w:rPr>
          <w:rFonts w:ascii="Book Antiqua" w:hAnsi="Book Antiqua" w:cstheme="minorHAnsi"/>
          <w:sz w:val="24"/>
          <w:szCs w:val="24"/>
        </w:rPr>
        <w:t xml:space="preserve">Punkt </w:t>
      </w:r>
      <w:r w:rsidR="00F63F35" w:rsidRPr="00292482">
        <w:rPr>
          <w:rFonts w:ascii="Book Antiqua" w:hAnsi="Book Antiqua" w:cstheme="minorHAnsi"/>
          <w:sz w:val="24"/>
          <w:szCs w:val="24"/>
        </w:rPr>
        <w:t xml:space="preserve">nr 3 z przeznaczeniem na świadczenie </w:t>
      </w:r>
      <w:r w:rsidR="00A77CF4">
        <w:rPr>
          <w:rFonts w:ascii="Book Antiqua" w:hAnsi="Book Antiqua" w:cstheme="minorHAnsi"/>
          <w:sz w:val="24"/>
          <w:szCs w:val="24"/>
        </w:rPr>
        <w:t xml:space="preserve">nieodpłatnego </w:t>
      </w:r>
      <w:r w:rsidR="006D560F" w:rsidRPr="00292482">
        <w:rPr>
          <w:rFonts w:ascii="Book Antiqua" w:hAnsi="Book Antiqua" w:cstheme="minorHAnsi"/>
          <w:sz w:val="24"/>
          <w:szCs w:val="24"/>
        </w:rPr>
        <w:t>poradnictwa obywatelskiego</w:t>
      </w:r>
      <w:r w:rsidR="005C1FFC"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="00C2180E" w:rsidRPr="00292482">
        <w:rPr>
          <w:rFonts w:ascii="Book Antiqua" w:hAnsi="Book Antiqua" w:cstheme="minorHAnsi"/>
          <w:sz w:val="24"/>
          <w:szCs w:val="24"/>
        </w:rPr>
        <w:t xml:space="preserve">i edukacji prawnej </w:t>
      </w:r>
      <w:r w:rsidR="005C1FFC" w:rsidRPr="00292482">
        <w:rPr>
          <w:rFonts w:ascii="Book Antiqua" w:hAnsi="Book Antiqua" w:cstheme="minorHAnsi"/>
          <w:sz w:val="24"/>
          <w:szCs w:val="24"/>
        </w:rPr>
        <w:t>prowadzon</w:t>
      </w:r>
      <w:r w:rsidR="00C2180E" w:rsidRPr="00292482">
        <w:rPr>
          <w:rFonts w:ascii="Book Antiqua" w:hAnsi="Book Antiqua" w:cstheme="minorHAnsi"/>
          <w:sz w:val="24"/>
          <w:szCs w:val="24"/>
        </w:rPr>
        <w:t>y</w:t>
      </w:r>
      <w:r w:rsidR="005C1FFC" w:rsidRPr="00292482">
        <w:rPr>
          <w:rFonts w:ascii="Book Antiqua" w:hAnsi="Book Antiqua" w:cstheme="minorHAnsi"/>
          <w:sz w:val="24"/>
          <w:szCs w:val="24"/>
        </w:rPr>
        <w:t xml:space="preserve"> w następujących lokalizacjach</w:t>
      </w:r>
      <w:r w:rsidR="00C2180E" w:rsidRPr="00292482">
        <w:rPr>
          <w:rFonts w:ascii="Book Antiqua" w:hAnsi="Book Antiqua" w:cstheme="minorHAnsi"/>
          <w:sz w:val="24"/>
          <w:szCs w:val="24"/>
        </w:rPr>
        <w:t>:</w:t>
      </w:r>
    </w:p>
    <w:p w14:paraId="674B0129" w14:textId="55D59366" w:rsidR="00C2180E" w:rsidRPr="00292482" w:rsidRDefault="00C2180E" w:rsidP="00292482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proofErr w:type="spellStart"/>
      <w:r w:rsidRPr="00292482">
        <w:rPr>
          <w:rFonts w:ascii="Book Antiqua" w:hAnsi="Book Antiqua" w:cstheme="minorHAnsi"/>
          <w:sz w:val="24"/>
          <w:szCs w:val="24"/>
        </w:rPr>
        <w:t>Pl.O.H.Koźmińskiego</w:t>
      </w:r>
      <w:proofErr w:type="spellEnd"/>
      <w:r w:rsidR="005E2430" w:rsidRPr="00292482">
        <w:rPr>
          <w:rFonts w:ascii="Book Antiqua" w:hAnsi="Book Antiqua" w:cstheme="minorHAnsi"/>
          <w:sz w:val="24"/>
          <w:szCs w:val="24"/>
        </w:rPr>
        <w:t xml:space="preserve"> 1/2</w:t>
      </w:r>
      <w:r w:rsidRPr="00292482">
        <w:rPr>
          <w:rFonts w:ascii="Book Antiqua" w:hAnsi="Book Antiqua" w:cstheme="minorHAnsi"/>
          <w:sz w:val="24"/>
          <w:szCs w:val="24"/>
        </w:rPr>
        <w:t>, Nowe Miasto n. Pilicą</w:t>
      </w:r>
      <w:r w:rsidR="005E2430" w:rsidRPr="00292482">
        <w:rPr>
          <w:rFonts w:ascii="Book Antiqua" w:hAnsi="Book Antiqua" w:cstheme="minorHAnsi"/>
          <w:sz w:val="24"/>
          <w:szCs w:val="24"/>
        </w:rPr>
        <w:t xml:space="preserve">, </w:t>
      </w:r>
    </w:p>
    <w:p w14:paraId="33A9C1D2" w14:textId="77777777" w:rsidR="00F63F35" w:rsidRPr="00292482" w:rsidRDefault="00C2180E" w:rsidP="00292482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sz w:val="24"/>
          <w:szCs w:val="24"/>
        </w:rPr>
        <w:t xml:space="preserve">Dworek przy ul. Długiej 3, Warka </w:t>
      </w:r>
    </w:p>
    <w:p w14:paraId="0ECFB87D" w14:textId="74531DC3" w:rsidR="005C1FFC" w:rsidRPr="00292482" w:rsidRDefault="005E2430" w:rsidP="00292482">
      <w:p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sz w:val="24"/>
          <w:szCs w:val="24"/>
        </w:rPr>
        <w:t xml:space="preserve">3. </w:t>
      </w:r>
      <w:r w:rsidR="005C1FFC" w:rsidRPr="00292482">
        <w:rPr>
          <w:rFonts w:ascii="Book Antiqua" w:hAnsi="Book Antiqua" w:cstheme="minorHAnsi"/>
          <w:sz w:val="24"/>
          <w:szCs w:val="24"/>
        </w:rPr>
        <w:t xml:space="preserve">Punkt </w:t>
      </w:r>
      <w:r w:rsidR="00F63F35" w:rsidRPr="00292482">
        <w:rPr>
          <w:rFonts w:ascii="Book Antiqua" w:hAnsi="Book Antiqua" w:cstheme="minorHAnsi"/>
          <w:sz w:val="24"/>
          <w:szCs w:val="24"/>
        </w:rPr>
        <w:t xml:space="preserve"> nr 4 z przeznaczeniem na </w:t>
      </w:r>
      <w:r w:rsidR="005C1FFC" w:rsidRPr="00292482">
        <w:rPr>
          <w:rFonts w:ascii="Book Antiqua" w:hAnsi="Book Antiqua" w:cstheme="minorHAnsi"/>
          <w:sz w:val="24"/>
          <w:szCs w:val="24"/>
        </w:rPr>
        <w:t>nieodpłatn</w:t>
      </w:r>
      <w:r w:rsidR="00F63F35" w:rsidRPr="00292482">
        <w:rPr>
          <w:rFonts w:ascii="Book Antiqua" w:hAnsi="Book Antiqua" w:cstheme="minorHAnsi"/>
          <w:sz w:val="24"/>
          <w:szCs w:val="24"/>
        </w:rPr>
        <w:t xml:space="preserve">ą pomoc prawną i edukację prawną </w:t>
      </w:r>
      <w:r w:rsidR="005C1FFC" w:rsidRPr="00292482">
        <w:rPr>
          <w:rFonts w:ascii="Book Antiqua" w:hAnsi="Book Antiqua" w:cstheme="minorHAnsi"/>
          <w:sz w:val="24"/>
          <w:szCs w:val="24"/>
        </w:rPr>
        <w:t>prowadzon</w:t>
      </w:r>
      <w:r w:rsidR="00F63F35" w:rsidRPr="00292482">
        <w:rPr>
          <w:rFonts w:ascii="Book Antiqua" w:hAnsi="Book Antiqua" w:cstheme="minorHAnsi"/>
          <w:sz w:val="24"/>
          <w:szCs w:val="24"/>
        </w:rPr>
        <w:t>y</w:t>
      </w:r>
      <w:r w:rsidR="005C1FFC" w:rsidRPr="00292482">
        <w:rPr>
          <w:rFonts w:ascii="Book Antiqua" w:hAnsi="Book Antiqua" w:cstheme="minorHAnsi"/>
          <w:sz w:val="24"/>
          <w:szCs w:val="24"/>
        </w:rPr>
        <w:t xml:space="preserve"> w następujących lokalizacjach: </w:t>
      </w:r>
    </w:p>
    <w:p w14:paraId="33E0A06A" w14:textId="04C04511" w:rsidR="00C2180E" w:rsidRPr="00292482" w:rsidRDefault="00C2180E" w:rsidP="0029248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proofErr w:type="spellStart"/>
      <w:r w:rsidRPr="00292482">
        <w:rPr>
          <w:rFonts w:ascii="Book Antiqua" w:hAnsi="Book Antiqua" w:cstheme="minorHAnsi"/>
          <w:sz w:val="24"/>
          <w:szCs w:val="24"/>
        </w:rPr>
        <w:t>Pl.O.H.Koźmińskiego</w:t>
      </w:r>
      <w:proofErr w:type="spellEnd"/>
      <w:r w:rsidRPr="00292482">
        <w:rPr>
          <w:rFonts w:ascii="Book Antiqua" w:hAnsi="Book Antiqua" w:cstheme="minorHAnsi"/>
          <w:sz w:val="24"/>
          <w:szCs w:val="24"/>
        </w:rPr>
        <w:t xml:space="preserve"> ½, Nowe Miasto n. Pilicą</w:t>
      </w:r>
      <w:r w:rsidR="005E2430" w:rsidRPr="00292482">
        <w:rPr>
          <w:rFonts w:ascii="Book Antiqua" w:hAnsi="Book Antiqua" w:cstheme="minorHAnsi"/>
          <w:sz w:val="24"/>
          <w:szCs w:val="24"/>
        </w:rPr>
        <w:t xml:space="preserve">, </w:t>
      </w:r>
    </w:p>
    <w:p w14:paraId="1BBACF47" w14:textId="5F2643D6" w:rsidR="00C2180E" w:rsidRPr="00292482" w:rsidRDefault="00C2180E" w:rsidP="0029248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sz w:val="24"/>
          <w:szCs w:val="24"/>
        </w:rPr>
        <w:t>Dworek przy ul. Długiej 3, Warka</w:t>
      </w:r>
      <w:r w:rsidR="005E2430" w:rsidRPr="00292482">
        <w:rPr>
          <w:rFonts w:ascii="Book Antiqua" w:hAnsi="Book Antiqua" w:cstheme="minorHAnsi"/>
          <w:sz w:val="24"/>
          <w:szCs w:val="24"/>
        </w:rPr>
        <w:t xml:space="preserve"> </w:t>
      </w:r>
    </w:p>
    <w:p w14:paraId="0728731F" w14:textId="2563BEEF" w:rsidR="007C514B" w:rsidRPr="00292482" w:rsidRDefault="009D0A3F" w:rsidP="00292482">
      <w:pPr>
        <w:spacing w:line="240" w:lineRule="auto"/>
        <w:jc w:val="both"/>
        <w:rPr>
          <w:rFonts w:ascii="Book Antiqua" w:hAnsi="Book Antiqua" w:cstheme="minorHAnsi"/>
          <w:b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 xml:space="preserve">§ </w:t>
      </w:r>
      <w:r w:rsidR="002223D4" w:rsidRPr="00292482">
        <w:rPr>
          <w:rFonts w:ascii="Book Antiqua" w:hAnsi="Book Antiqua" w:cstheme="minorHAnsi"/>
          <w:b/>
          <w:sz w:val="24"/>
          <w:szCs w:val="24"/>
        </w:rPr>
        <w:t>2</w:t>
      </w:r>
      <w:r w:rsidR="004B238E" w:rsidRPr="00292482">
        <w:rPr>
          <w:rFonts w:ascii="Book Antiqua" w:hAnsi="Book Antiqua" w:cstheme="minorHAnsi"/>
          <w:b/>
          <w:sz w:val="24"/>
          <w:szCs w:val="24"/>
        </w:rPr>
        <w:t xml:space="preserve">. </w:t>
      </w:r>
      <w:r w:rsidR="007C514B" w:rsidRPr="00292482">
        <w:rPr>
          <w:rFonts w:ascii="Book Antiqua" w:hAnsi="Book Antiqua" w:cstheme="minorHAnsi"/>
          <w:sz w:val="24"/>
          <w:szCs w:val="24"/>
        </w:rPr>
        <w:t>Ogłoszenie stanowi załącznik do niniejszej uchwały.</w:t>
      </w:r>
      <w:r w:rsidR="005C1FFC" w:rsidRPr="00292482">
        <w:rPr>
          <w:rFonts w:ascii="Book Antiqua" w:hAnsi="Book Antiqua" w:cstheme="minorHAnsi"/>
          <w:sz w:val="24"/>
          <w:szCs w:val="24"/>
        </w:rPr>
        <w:t xml:space="preserve">  Ogłoszenie podlega publikacji na stronie internetowej Starostwa Powiatowego w Grójcu, BIP oraz na tablicy ogłoszeń Starostwa. </w:t>
      </w:r>
    </w:p>
    <w:p w14:paraId="4BDC2213" w14:textId="27F978BA" w:rsidR="002223D4" w:rsidRPr="00292482" w:rsidRDefault="00EB04A0" w:rsidP="00292482">
      <w:pPr>
        <w:spacing w:line="240" w:lineRule="auto"/>
        <w:rPr>
          <w:rFonts w:ascii="Book Antiqua" w:hAnsi="Book Antiqua" w:cstheme="minorHAnsi"/>
          <w:b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>§ 3</w:t>
      </w:r>
      <w:r w:rsidR="004B238E" w:rsidRPr="00292482">
        <w:rPr>
          <w:rFonts w:ascii="Book Antiqua" w:hAnsi="Book Antiqua" w:cstheme="minorHAnsi"/>
          <w:b/>
          <w:sz w:val="24"/>
          <w:szCs w:val="24"/>
        </w:rPr>
        <w:t xml:space="preserve">. </w:t>
      </w:r>
      <w:r w:rsidR="009D0A3F" w:rsidRPr="00292482">
        <w:rPr>
          <w:rFonts w:ascii="Book Antiqua" w:hAnsi="Book Antiqua" w:cstheme="minorHAnsi"/>
          <w:sz w:val="24"/>
          <w:szCs w:val="24"/>
        </w:rPr>
        <w:t xml:space="preserve">Wykonanie uchwały powierza się </w:t>
      </w:r>
      <w:r w:rsidR="002218DE" w:rsidRPr="00292482">
        <w:rPr>
          <w:rFonts w:ascii="Book Antiqua" w:hAnsi="Book Antiqua" w:cstheme="minorHAnsi"/>
          <w:sz w:val="24"/>
          <w:szCs w:val="24"/>
        </w:rPr>
        <w:t>Staroście Grójeckiemu</w:t>
      </w:r>
      <w:r w:rsidR="002223D4" w:rsidRPr="00292482">
        <w:rPr>
          <w:rFonts w:ascii="Book Antiqua" w:hAnsi="Book Antiqua" w:cstheme="minorHAnsi"/>
          <w:sz w:val="24"/>
          <w:szCs w:val="24"/>
        </w:rPr>
        <w:t>.</w:t>
      </w:r>
    </w:p>
    <w:p w14:paraId="097ADCE6" w14:textId="5D1420BD" w:rsidR="005C1FFC" w:rsidRPr="00292482" w:rsidRDefault="009D0A3F" w:rsidP="00292482">
      <w:pPr>
        <w:spacing w:line="240" w:lineRule="auto"/>
        <w:rPr>
          <w:rFonts w:ascii="Book Antiqua" w:hAnsi="Book Antiqua" w:cstheme="minorHAnsi"/>
          <w:b/>
          <w:sz w:val="24"/>
          <w:szCs w:val="24"/>
        </w:rPr>
      </w:pPr>
      <w:r w:rsidRPr="00292482">
        <w:rPr>
          <w:rFonts w:ascii="Book Antiqua" w:hAnsi="Book Antiqua" w:cstheme="minorHAnsi"/>
          <w:b/>
          <w:sz w:val="24"/>
          <w:szCs w:val="24"/>
        </w:rPr>
        <w:t xml:space="preserve">§ </w:t>
      </w:r>
      <w:r w:rsidR="00EB04A0" w:rsidRPr="00292482">
        <w:rPr>
          <w:rFonts w:ascii="Book Antiqua" w:hAnsi="Book Antiqua" w:cstheme="minorHAnsi"/>
          <w:b/>
          <w:sz w:val="24"/>
          <w:szCs w:val="24"/>
        </w:rPr>
        <w:t>4</w:t>
      </w:r>
      <w:r w:rsidR="004B238E" w:rsidRPr="00292482">
        <w:rPr>
          <w:rFonts w:ascii="Book Antiqua" w:hAnsi="Book Antiqua" w:cstheme="minorHAnsi"/>
          <w:b/>
          <w:sz w:val="24"/>
          <w:szCs w:val="24"/>
        </w:rPr>
        <w:t xml:space="preserve">. </w:t>
      </w:r>
      <w:r w:rsidRPr="00292482">
        <w:rPr>
          <w:rFonts w:ascii="Book Antiqua" w:hAnsi="Book Antiqua" w:cstheme="minorHAnsi"/>
          <w:sz w:val="24"/>
          <w:szCs w:val="24"/>
        </w:rPr>
        <w:t>Uchwała wchodzi w życie z dniem podjęcia.</w:t>
      </w:r>
    </w:p>
    <w:p w14:paraId="681B0460" w14:textId="77777777" w:rsidR="00F63F35" w:rsidRDefault="00F63F35" w:rsidP="00292482">
      <w:pPr>
        <w:spacing w:line="240" w:lineRule="auto"/>
        <w:rPr>
          <w:rStyle w:val="markedcontent"/>
          <w:rFonts w:ascii="Book Antiqua" w:hAnsi="Book Antiqua" w:cstheme="minorHAnsi"/>
          <w:b/>
          <w:sz w:val="24"/>
          <w:szCs w:val="24"/>
        </w:rPr>
      </w:pPr>
    </w:p>
    <w:p w14:paraId="5CAFA42F" w14:textId="77777777" w:rsidR="007D149A" w:rsidRDefault="007D149A" w:rsidP="007D149A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           w/z Starosty Wicestarosta</w:t>
      </w:r>
    </w:p>
    <w:p w14:paraId="593A8F8A" w14:textId="77777777" w:rsidR="007D149A" w:rsidRPr="00292482" w:rsidRDefault="007D149A" w:rsidP="007D149A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                   Adam Balcerowicz</w:t>
      </w:r>
    </w:p>
    <w:p w14:paraId="794D8C73" w14:textId="77777777" w:rsidR="00F436C3" w:rsidRDefault="00F436C3" w:rsidP="00292482">
      <w:pPr>
        <w:spacing w:line="240" w:lineRule="auto"/>
        <w:rPr>
          <w:rStyle w:val="markedcontent"/>
          <w:rFonts w:ascii="Book Antiqua" w:hAnsi="Book Antiqua" w:cstheme="minorHAnsi"/>
          <w:b/>
          <w:sz w:val="24"/>
          <w:szCs w:val="24"/>
        </w:rPr>
      </w:pPr>
    </w:p>
    <w:p w14:paraId="6309971F" w14:textId="77777777" w:rsidR="00F436C3" w:rsidRDefault="00F436C3" w:rsidP="00292482">
      <w:pPr>
        <w:spacing w:line="240" w:lineRule="auto"/>
        <w:rPr>
          <w:rStyle w:val="markedcontent"/>
          <w:rFonts w:ascii="Book Antiqua" w:hAnsi="Book Antiqua" w:cstheme="minorHAnsi"/>
          <w:b/>
          <w:sz w:val="24"/>
          <w:szCs w:val="24"/>
        </w:rPr>
      </w:pPr>
    </w:p>
    <w:p w14:paraId="0A0340B7" w14:textId="77777777" w:rsidR="00F436C3" w:rsidRPr="00292482" w:rsidRDefault="00F436C3" w:rsidP="00292482">
      <w:pPr>
        <w:spacing w:line="240" w:lineRule="auto"/>
        <w:rPr>
          <w:rStyle w:val="markedcontent"/>
          <w:rFonts w:ascii="Book Antiqua" w:hAnsi="Book Antiqua" w:cstheme="minorHAnsi"/>
          <w:b/>
          <w:sz w:val="24"/>
          <w:szCs w:val="24"/>
        </w:rPr>
      </w:pPr>
    </w:p>
    <w:p w14:paraId="450A3CD4" w14:textId="455A5CED" w:rsidR="00B11EDC" w:rsidRPr="00292482" w:rsidRDefault="00B11EDC" w:rsidP="00292482">
      <w:pPr>
        <w:spacing w:line="240" w:lineRule="auto"/>
        <w:jc w:val="center"/>
        <w:rPr>
          <w:rStyle w:val="markedcontent"/>
          <w:rFonts w:ascii="Book Antiqua" w:hAnsi="Book Antiqua" w:cstheme="minorHAnsi"/>
          <w:b/>
          <w:bCs/>
          <w:sz w:val="24"/>
          <w:szCs w:val="24"/>
        </w:rPr>
      </w:pPr>
      <w:r w:rsidRPr="00292482">
        <w:rPr>
          <w:rStyle w:val="markedcontent"/>
          <w:rFonts w:ascii="Book Antiqua" w:hAnsi="Book Antiqua" w:cstheme="minorHAnsi"/>
          <w:b/>
          <w:bCs/>
          <w:sz w:val="24"/>
          <w:szCs w:val="24"/>
        </w:rPr>
        <w:t>Uzasadnienie</w:t>
      </w:r>
    </w:p>
    <w:p w14:paraId="63CA1B97" w14:textId="464292E7" w:rsidR="00CB66BC" w:rsidRPr="00292482" w:rsidRDefault="00CB66BC" w:rsidP="00292482">
      <w:pPr>
        <w:spacing w:after="0" w:line="240" w:lineRule="auto"/>
        <w:jc w:val="both"/>
        <w:rPr>
          <w:rStyle w:val="markedcontent"/>
          <w:rFonts w:ascii="Book Antiqua" w:hAnsi="Book Antiqua" w:cstheme="minorHAnsi"/>
          <w:sz w:val="24"/>
          <w:szCs w:val="24"/>
        </w:rPr>
      </w:pPr>
      <w:r w:rsidRPr="00292482">
        <w:rPr>
          <w:rStyle w:val="markedcontent"/>
          <w:rFonts w:ascii="Book Antiqua" w:hAnsi="Book Antiqua" w:cstheme="minorHAnsi"/>
          <w:sz w:val="24"/>
          <w:szCs w:val="24"/>
        </w:rPr>
        <w:t xml:space="preserve">Ustawą z dnia 5 sierpnia 2015 r. o nieodpłatnej pomocy prawnej, nieodpłatnym poradnictwie obywatelskim oraz edukacji prawnej wprowadzono świadczenie usług nieodpłatnej pomocy prawnej, nieodpłatnego poradnictwa obywatelskiego i edukacji prawnej. </w:t>
      </w:r>
    </w:p>
    <w:p w14:paraId="189F5E4B" w14:textId="22739F08" w:rsidR="00F63F35" w:rsidRPr="00292482" w:rsidRDefault="00F63F35" w:rsidP="00292482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sz w:val="24"/>
          <w:szCs w:val="24"/>
        </w:rPr>
        <w:t xml:space="preserve">W powiecie grójeckim przeznaczonych jest do prowadzenie 4 punkty nieodpłatnej pomocy prawnej, nieodpłatnego poradnictwa obywatelskiego i edukacji prawnej, </w:t>
      </w:r>
      <w:r w:rsidR="005320B5" w:rsidRPr="00292482">
        <w:rPr>
          <w:rFonts w:ascii="Book Antiqua" w:hAnsi="Book Antiqua" w:cstheme="minorHAnsi"/>
          <w:sz w:val="24"/>
          <w:szCs w:val="24"/>
        </w:rPr>
        <w:t xml:space="preserve">             </w:t>
      </w:r>
      <w:r w:rsidRPr="00292482">
        <w:rPr>
          <w:rFonts w:ascii="Book Antiqua" w:hAnsi="Book Antiqua" w:cstheme="minorHAnsi"/>
          <w:sz w:val="24"/>
          <w:szCs w:val="24"/>
        </w:rPr>
        <w:t>z czego połowę punktów (2) przeznacza się do prowadzenia prz</w:t>
      </w:r>
      <w:r w:rsidR="00CB66BC" w:rsidRPr="00292482">
        <w:rPr>
          <w:rFonts w:ascii="Book Antiqua" w:hAnsi="Book Antiqua" w:cstheme="minorHAnsi"/>
          <w:sz w:val="24"/>
          <w:szCs w:val="24"/>
        </w:rPr>
        <w:t>e</w:t>
      </w:r>
      <w:r w:rsidRPr="00292482">
        <w:rPr>
          <w:rFonts w:ascii="Book Antiqua" w:hAnsi="Book Antiqua" w:cstheme="minorHAnsi"/>
          <w:sz w:val="24"/>
          <w:szCs w:val="24"/>
        </w:rPr>
        <w:t>z organizacje po</w:t>
      </w:r>
      <w:r w:rsidR="00CB66BC" w:rsidRPr="00292482">
        <w:rPr>
          <w:rFonts w:ascii="Book Antiqua" w:hAnsi="Book Antiqua" w:cstheme="minorHAnsi"/>
          <w:sz w:val="24"/>
          <w:szCs w:val="24"/>
        </w:rPr>
        <w:t>ż</w:t>
      </w:r>
      <w:r w:rsidRPr="00292482">
        <w:rPr>
          <w:rFonts w:ascii="Book Antiqua" w:hAnsi="Book Antiqua" w:cstheme="minorHAnsi"/>
          <w:sz w:val="24"/>
          <w:szCs w:val="24"/>
        </w:rPr>
        <w:t xml:space="preserve">ytku publicznego, wyłaniane w drodze konkursu. Zgodnie z ustawą jeden </w:t>
      </w:r>
      <w:r w:rsidR="00B77FC0">
        <w:rPr>
          <w:rFonts w:ascii="Book Antiqua" w:hAnsi="Book Antiqua" w:cstheme="minorHAnsi"/>
          <w:sz w:val="24"/>
          <w:szCs w:val="24"/>
        </w:rPr>
        <w:t xml:space="preserve">                      </w:t>
      </w:r>
      <w:r w:rsidRPr="00292482">
        <w:rPr>
          <w:rFonts w:ascii="Book Antiqua" w:hAnsi="Book Antiqua" w:cstheme="minorHAnsi"/>
          <w:sz w:val="24"/>
          <w:szCs w:val="24"/>
        </w:rPr>
        <w:t xml:space="preserve">z punktów przeznaczonych do prowadzenia przez organizacje pożytku publicznego przeznaczany jest na świadczenie nieodpłatnego poradnictwa obywatelskiego. </w:t>
      </w:r>
    </w:p>
    <w:p w14:paraId="790370DA" w14:textId="45883C7E" w:rsidR="00F63F35" w:rsidRPr="00292482" w:rsidRDefault="00F63F35" w:rsidP="00292482">
      <w:pPr>
        <w:spacing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Fonts w:ascii="Book Antiqua" w:hAnsi="Book Antiqua" w:cstheme="minorHAnsi"/>
          <w:sz w:val="24"/>
          <w:szCs w:val="24"/>
        </w:rPr>
        <w:t xml:space="preserve">W powiecie grójeckim zaplanowano 2 punkty: punkt nr 3 z przeznaczeniem na świadczenie poradnictwa obywatelskiego i edukacji prawnej prowadzony w następujących lokalizacjach: </w:t>
      </w:r>
      <w:proofErr w:type="spellStart"/>
      <w:r w:rsidRPr="00292482">
        <w:rPr>
          <w:rFonts w:ascii="Book Antiqua" w:hAnsi="Book Antiqua" w:cstheme="minorHAnsi"/>
          <w:sz w:val="24"/>
          <w:szCs w:val="24"/>
        </w:rPr>
        <w:t>Pl.O.H.Koźmińskiego</w:t>
      </w:r>
      <w:proofErr w:type="spellEnd"/>
      <w:r w:rsidRPr="00292482">
        <w:rPr>
          <w:rFonts w:ascii="Book Antiqua" w:hAnsi="Book Antiqua" w:cstheme="minorHAnsi"/>
          <w:sz w:val="24"/>
          <w:szCs w:val="24"/>
        </w:rPr>
        <w:t xml:space="preserve"> 1/2, Nowe Miasto n. Pilicą oraz Dworek przy ul. Długiej 3, Warka;  punkt  nr 4 z przeznaczeniem na nieodpłatną pomoc prawną i edukację prawną prowadzony w następujących lokalizacjach:  </w:t>
      </w:r>
      <w:proofErr w:type="spellStart"/>
      <w:r w:rsidRPr="00292482">
        <w:rPr>
          <w:rFonts w:ascii="Book Antiqua" w:hAnsi="Book Antiqua" w:cstheme="minorHAnsi"/>
          <w:sz w:val="24"/>
          <w:szCs w:val="24"/>
        </w:rPr>
        <w:t>Pl.O.H.Koźmińskiego</w:t>
      </w:r>
      <w:proofErr w:type="spellEnd"/>
      <w:r w:rsidRPr="00292482">
        <w:rPr>
          <w:rFonts w:ascii="Book Antiqua" w:hAnsi="Book Antiqua" w:cstheme="minorHAnsi"/>
          <w:sz w:val="24"/>
          <w:szCs w:val="24"/>
        </w:rPr>
        <w:t xml:space="preserve"> ½, Nowe Miasto n. Pilicą i Dworek przy ul. Długiej 3, Warka</w:t>
      </w:r>
      <w:r w:rsidR="00CB66BC" w:rsidRPr="00292482">
        <w:rPr>
          <w:rFonts w:ascii="Book Antiqua" w:hAnsi="Book Antiqua" w:cstheme="minorHAnsi"/>
          <w:sz w:val="24"/>
          <w:szCs w:val="24"/>
        </w:rPr>
        <w:t>.</w:t>
      </w:r>
    </w:p>
    <w:p w14:paraId="116E0DAA" w14:textId="77777777" w:rsidR="00CB66BC" w:rsidRPr="00292482" w:rsidRDefault="00CB66BC" w:rsidP="00292482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Style w:val="markedcontent"/>
          <w:rFonts w:ascii="Book Antiqua" w:hAnsi="Book Antiqua" w:cstheme="minorHAnsi"/>
          <w:sz w:val="24"/>
          <w:szCs w:val="24"/>
        </w:rPr>
        <w:t>Zgodnie z art. 13 ustawy z dnia 24 kwietnia 2003r. o działalności pożytku publicznego</w:t>
      </w:r>
      <w:r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Pr="00292482">
        <w:rPr>
          <w:rStyle w:val="markedcontent"/>
          <w:rFonts w:ascii="Book Antiqua" w:hAnsi="Book Antiqua" w:cstheme="minorHAnsi"/>
          <w:sz w:val="24"/>
          <w:szCs w:val="24"/>
        </w:rPr>
        <w:t xml:space="preserve">i o wolontariacie </w:t>
      </w:r>
      <w:r w:rsidRPr="00292482">
        <w:rPr>
          <w:rFonts w:ascii="Book Antiqua" w:hAnsi="Book Antiqua" w:cstheme="minorHAnsi"/>
          <w:sz w:val="24"/>
          <w:szCs w:val="24"/>
        </w:rPr>
        <w:t xml:space="preserve">(Dz. U. z 2024 r. poz. 1491) </w:t>
      </w:r>
      <w:r w:rsidRPr="00292482">
        <w:rPr>
          <w:rStyle w:val="markedcontent"/>
          <w:rFonts w:ascii="Book Antiqua" w:hAnsi="Book Antiqua" w:cstheme="minorHAnsi"/>
          <w:sz w:val="24"/>
          <w:szCs w:val="24"/>
        </w:rPr>
        <w:t>w związku z art. 11 ustawy z dnia 5</w:t>
      </w:r>
      <w:r w:rsidRPr="00292482">
        <w:rPr>
          <w:rFonts w:ascii="Book Antiqua" w:hAnsi="Book Antiqua" w:cstheme="minorHAnsi"/>
          <w:sz w:val="24"/>
          <w:szCs w:val="24"/>
        </w:rPr>
        <w:br/>
      </w:r>
      <w:r w:rsidRPr="00292482">
        <w:rPr>
          <w:rStyle w:val="markedcontent"/>
          <w:rFonts w:ascii="Book Antiqua" w:hAnsi="Book Antiqua" w:cstheme="minorHAnsi"/>
          <w:sz w:val="24"/>
          <w:szCs w:val="24"/>
        </w:rPr>
        <w:t>sierpnia 2015 r. o nieodpłatnej pomocy prawnej, nieodpłatnym poradnictwie obywatelskim</w:t>
      </w:r>
      <w:r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Pr="00292482">
        <w:rPr>
          <w:rStyle w:val="markedcontent"/>
          <w:rFonts w:ascii="Book Antiqua" w:hAnsi="Book Antiqua" w:cstheme="minorHAnsi"/>
          <w:sz w:val="24"/>
          <w:szCs w:val="24"/>
        </w:rPr>
        <w:t xml:space="preserve">oraz edukacji prawnej </w:t>
      </w:r>
      <w:r w:rsidRPr="00292482">
        <w:rPr>
          <w:rFonts w:ascii="Book Antiqua" w:hAnsi="Book Antiqua" w:cstheme="minorHAnsi"/>
          <w:sz w:val="24"/>
          <w:szCs w:val="24"/>
        </w:rPr>
        <w:t xml:space="preserve">(Dz. U. z 2024 r. poz. 1534), </w:t>
      </w:r>
      <w:r w:rsidRPr="00292482">
        <w:rPr>
          <w:rStyle w:val="markedcontent"/>
          <w:rFonts w:ascii="Book Antiqua" w:hAnsi="Book Antiqua" w:cstheme="minorHAnsi"/>
          <w:sz w:val="24"/>
          <w:szCs w:val="24"/>
        </w:rPr>
        <w:t>organ administracji publicznej</w:t>
      </w:r>
      <w:r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Pr="00292482">
        <w:rPr>
          <w:rStyle w:val="markedcontent"/>
          <w:rFonts w:ascii="Book Antiqua" w:hAnsi="Book Antiqua" w:cstheme="minorHAnsi"/>
          <w:sz w:val="24"/>
          <w:szCs w:val="24"/>
        </w:rPr>
        <w:t>zamierzający zlecić realizację zadania publicznego organizacjom pozarządowym</w:t>
      </w:r>
      <w:r w:rsidRPr="00292482">
        <w:rPr>
          <w:rFonts w:ascii="Book Antiqua" w:hAnsi="Book Antiqua" w:cstheme="minorHAnsi"/>
          <w:sz w:val="24"/>
          <w:szCs w:val="24"/>
        </w:rPr>
        <w:t xml:space="preserve"> </w:t>
      </w:r>
      <w:r w:rsidRPr="00292482">
        <w:rPr>
          <w:rStyle w:val="markedcontent"/>
          <w:rFonts w:ascii="Book Antiqua" w:hAnsi="Book Antiqua" w:cstheme="minorHAnsi"/>
          <w:sz w:val="24"/>
          <w:szCs w:val="24"/>
        </w:rPr>
        <w:t>prowadzącym działalność pożytku publicznego, ogłasza otwarty konkurs ofert.</w:t>
      </w:r>
      <w:r w:rsidRPr="00292482">
        <w:rPr>
          <w:rFonts w:ascii="Book Antiqua" w:hAnsi="Book Antiqua" w:cstheme="minorHAnsi"/>
          <w:sz w:val="24"/>
          <w:szCs w:val="24"/>
        </w:rPr>
        <w:t xml:space="preserve"> </w:t>
      </w:r>
    </w:p>
    <w:p w14:paraId="60B4E289" w14:textId="140D5375" w:rsidR="00F63F35" w:rsidRPr="00292482" w:rsidRDefault="00F63F35" w:rsidP="00292482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</w:p>
    <w:p w14:paraId="2173D359" w14:textId="182ACB3B" w:rsidR="00B11EDC" w:rsidRPr="00292482" w:rsidRDefault="00B11EDC" w:rsidP="005B310B">
      <w:pPr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292482">
        <w:rPr>
          <w:rStyle w:val="markedcontent"/>
          <w:rFonts w:ascii="Book Antiqua" w:hAnsi="Book Antiqua" w:cstheme="minorHAnsi"/>
          <w:sz w:val="24"/>
          <w:szCs w:val="24"/>
        </w:rPr>
        <w:t>Podjęcie powyższej uchwały uważa się za zasadne.</w:t>
      </w:r>
      <w:bookmarkStart w:id="2" w:name="_Hlk54174255"/>
    </w:p>
    <w:bookmarkEnd w:id="2"/>
    <w:p w14:paraId="66938676" w14:textId="77777777" w:rsidR="00AB466F" w:rsidRDefault="00AB466F" w:rsidP="00292482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1FA64997" w14:textId="653268E5" w:rsidR="00295E5A" w:rsidRDefault="00295E5A" w:rsidP="00292482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           w/z Starosty Wicestarosta</w:t>
      </w:r>
    </w:p>
    <w:p w14:paraId="3F30689B" w14:textId="140BBA35" w:rsidR="00295E5A" w:rsidRDefault="00295E5A" w:rsidP="00292482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                   Adam Balcerowicz</w:t>
      </w:r>
    </w:p>
    <w:p w14:paraId="26C2201E" w14:textId="77777777" w:rsidR="00C41BD3" w:rsidRDefault="00C41BD3" w:rsidP="00292482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230D0248" w14:textId="77777777" w:rsidR="00C41BD3" w:rsidRDefault="00C41BD3" w:rsidP="00292482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1244645B" w14:textId="77777777" w:rsidR="00C41BD3" w:rsidRDefault="00C41BD3" w:rsidP="00292482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7FCD24B3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</w:p>
    <w:p w14:paraId="4DB1C3FA" w14:textId="77777777" w:rsidR="004F080E" w:rsidRDefault="004F080E" w:rsidP="004F080E">
      <w:pPr>
        <w:spacing w:after="0" w:line="240" w:lineRule="auto"/>
        <w:jc w:val="right"/>
        <w:outlineLvl w:val="1"/>
        <w:rPr>
          <w:rFonts w:ascii="Book Antiqua" w:eastAsia="Times New Roman" w:hAnsi="Book Antiqua" w:cs="Calibri"/>
          <w:b/>
          <w:bCs/>
          <w:sz w:val="24"/>
          <w:szCs w:val="24"/>
        </w:rPr>
      </w:pPr>
      <w:r>
        <w:rPr>
          <w:rFonts w:ascii="Book Antiqua" w:eastAsia="Times New Roman" w:hAnsi="Book Antiqua" w:cs="Calibri"/>
          <w:b/>
          <w:bCs/>
          <w:sz w:val="24"/>
          <w:szCs w:val="24"/>
        </w:rPr>
        <w:lastRenderedPageBreak/>
        <w:t>Załącznik nr 1</w:t>
      </w:r>
    </w:p>
    <w:p w14:paraId="37B82B55" w14:textId="77777777" w:rsidR="004F080E" w:rsidRDefault="004F080E" w:rsidP="004F080E">
      <w:pPr>
        <w:spacing w:after="0" w:line="240" w:lineRule="auto"/>
        <w:jc w:val="right"/>
        <w:outlineLvl w:val="1"/>
        <w:rPr>
          <w:rFonts w:ascii="Book Antiqua" w:eastAsia="Times New Roman" w:hAnsi="Book Antiqua" w:cs="Calibri"/>
          <w:b/>
          <w:bCs/>
          <w:sz w:val="24"/>
          <w:szCs w:val="24"/>
        </w:rPr>
      </w:pPr>
      <w:r>
        <w:rPr>
          <w:rFonts w:ascii="Book Antiqua" w:eastAsia="Times New Roman" w:hAnsi="Book Antiqua" w:cs="Calibri"/>
          <w:b/>
          <w:bCs/>
          <w:sz w:val="24"/>
          <w:szCs w:val="24"/>
        </w:rPr>
        <w:t>do Uchwały Nr 121/2024</w:t>
      </w:r>
    </w:p>
    <w:p w14:paraId="2F6329BB" w14:textId="77777777" w:rsidR="004F080E" w:rsidRDefault="004F080E" w:rsidP="004F080E">
      <w:pPr>
        <w:spacing w:after="0" w:line="240" w:lineRule="auto"/>
        <w:jc w:val="right"/>
        <w:outlineLvl w:val="1"/>
        <w:rPr>
          <w:rFonts w:ascii="Book Antiqua" w:eastAsia="Times New Roman" w:hAnsi="Book Antiqua" w:cs="Calibri"/>
          <w:b/>
          <w:bCs/>
          <w:sz w:val="24"/>
          <w:szCs w:val="24"/>
        </w:rPr>
      </w:pPr>
      <w:r>
        <w:rPr>
          <w:rFonts w:ascii="Book Antiqua" w:eastAsia="Times New Roman" w:hAnsi="Book Antiqua" w:cs="Calibri"/>
          <w:b/>
          <w:bCs/>
          <w:sz w:val="24"/>
          <w:szCs w:val="24"/>
        </w:rPr>
        <w:t xml:space="preserve">Zarządu Powiatu Grójeckiego </w:t>
      </w:r>
    </w:p>
    <w:p w14:paraId="0A44BA36" w14:textId="77777777" w:rsidR="004F080E" w:rsidRDefault="004F080E" w:rsidP="004F080E">
      <w:pPr>
        <w:spacing w:after="0" w:line="240" w:lineRule="auto"/>
        <w:jc w:val="right"/>
        <w:outlineLvl w:val="1"/>
        <w:rPr>
          <w:rFonts w:ascii="Book Antiqua" w:eastAsia="Times New Roman" w:hAnsi="Book Antiqua" w:cs="Calibri"/>
          <w:b/>
          <w:bCs/>
          <w:sz w:val="24"/>
          <w:szCs w:val="24"/>
        </w:rPr>
      </w:pPr>
      <w:r>
        <w:rPr>
          <w:rFonts w:ascii="Book Antiqua" w:eastAsia="Times New Roman" w:hAnsi="Book Antiqua" w:cs="Calibri"/>
          <w:b/>
          <w:bCs/>
          <w:sz w:val="24"/>
          <w:szCs w:val="24"/>
        </w:rPr>
        <w:t xml:space="preserve">z dnia 13 listopada 2024 r. </w:t>
      </w:r>
    </w:p>
    <w:p w14:paraId="09A863D7" w14:textId="77777777" w:rsidR="004F080E" w:rsidRDefault="004F080E" w:rsidP="004F080E">
      <w:pPr>
        <w:spacing w:after="0" w:line="240" w:lineRule="auto"/>
        <w:jc w:val="center"/>
        <w:outlineLvl w:val="1"/>
        <w:rPr>
          <w:rFonts w:ascii="Book Antiqua" w:eastAsia="Times New Roman" w:hAnsi="Book Antiqua" w:cs="Calibri"/>
          <w:b/>
          <w:bCs/>
          <w:sz w:val="24"/>
          <w:szCs w:val="24"/>
        </w:rPr>
      </w:pPr>
    </w:p>
    <w:p w14:paraId="1C0AE7C1" w14:textId="77777777" w:rsidR="004F080E" w:rsidRDefault="004F080E" w:rsidP="004F080E">
      <w:pPr>
        <w:spacing w:after="0" w:line="240" w:lineRule="auto"/>
        <w:jc w:val="center"/>
        <w:outlineLvl w:val="1"/>
        <w:rPr>
          <w:rFonts w:ascii="Book Antiqua" w:eastAsia="Times New Roman" w:hAnsi="Book Antiqua" w:cs="Calibri"/>
          <w:b/>
          <w:bCs/>
          <w:sz w:val="24"/>
          <w:szCs w:val="24"/>
        </w:rPr>
      </w:pPr>
      <w:r>
        <w:rPr>
          <w:rFonts w:ascii="Book Antiqua" w:eastAsia="Times New Roman" w:hAnsi="Book Antiqua" w:cs="Calibri"/>
          <w:b/>
          <w:bCs/>
          <w:sz w:val="24"/>
          <w:szCs w:val="24"/>
        </w:rPr>
        <w:t xml:space="preserve">Ogłoszenie otwartego konkursu ofert </w:t>
      </w:r>
    </w:p>
    <w:p w14:paraId="696996E0" w14:textId="77777777" w:rsidR="004F080E" w:rsidRDefault="004F080E" w:rsidP="004F080E">
      <w:pPr>
        <w:spacing w:after="0" w:line="240" w:lineRule="auto"/>
        <w:jc w:val="center"/>
        <w:outlineLvl w:val="1"/>
        <w:rPr>
          <w:rFonts w:ascii="Book Antiqua" w:eastAsia="Times New Roman" w:hAnsi="Book Antiqua" w:cs="Calibri"/>
          <w:b/>
          <w:bCs/>
          <w:sz w:val="24"/>
          <w:szCs w:val="24"/>
        </w:rPr>
      </w:pPr>
    </w:p>
    <w:p w14:paraId="12CDFF52" w14:textId="77777777" w:rsidR="004F080E" w:rsidRDefault="004F080E" w:rsidP="004F080E">
      <w:pPr>
        <w:spacing w:after="0" w:line="240" w:lineRule="auto"/>
        <w:jc w:val="center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 w:cs="Calibri"/>
          <w:b/>
          <w:sz w:val="24"/>
          <w:szCs w:val="24"/>
        </w:rPr>
        <w:t>„Realizacja zadania publicznego</w:t>
      </w:r>
    </w:p>
    <w:p w14:paraId="03C8AE81" w14:textId="77777777" w:rsidR="004F080E" w:rsidRDefault="004F080E" w:rsidP="004F080E">
      <w:pPr>
        <w:spacing w:after="0" w:line="240" w:lineRule="auto"/>
        <w:jc w:val="center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 w:cs="Calibri"/>
          <w:b/>
          <w:sz w:val="24"/>
          <w:szCs w:val="24"/>
        </w:rPr>
        <w:t xml:space="preserve">w zakresie prowadzenia punktów nieodpłatnej pomocy prawnej, </w:t>
      </w:r>
    </w:p>
    <w:p w14:paraId="44DB49CE" w14:textId="77777777" w:rsidR="004F080E" w:rsidRDefault="004F080E" w:rsidP="004F080E">
      <w:pPr>
        <w:spacing w:after="0" w:line="240" w:lineRule="auto"/>
        <w:jc w:val="center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 w:cs="Calibri"/>
          <w:b/>
          <w:sz w:val="24"/>
          <w:szCs w:val="24"/>
        </w:rPr>
        <w:t>nieodpłatnego poradnictwa obywatelskiego oraz edukacji prawnej</w:t>
      </w:r>
    </w:p>
    <w:p w14:paraId="2BAB2D7E" w14:textId="77777777" w:rsidR="004F080E" w:rsidRDefault="004F080E" w:rsidP="004F080E">
      <w:pPr>
        <w:spacing w:after="0" w:line="240" w:lineRule="auto"/>
        <w:jc w:val="center"/>
        <w:rPr>
          <w:rFonts w:ascii="Book Antiqua" w:hAnsi="Book Antiqua" w:cs="Calibri"/>
          <w:b/>
          <w:sz w:val="24"/>
          <w:szCs w:val="24"/>
        </w:rPr>
      </w:pPr>
      <w:r>
        <w:rPr>
          <w:rFonts w:ascii="Book Antiqua" w:hAnsi="Book Antiqua" w:cs="Calibri"/>
          <w:b/>
          <w:sz w:val="24"/>
          <w:szCs w:val="24"/>
        </w:rPr>
        <w:t>na terenie Powiatu Grójeckiego na 2025 rok”</w:t>
      </w:r>
    </w:p>
    <w:p w14:paraId="7C05D1A6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Na podstawie art. 13 ust. 1 ustawy z dnia 24 kwietnia 2003 r. o działalności pożytku publicznego i o wolontariacie (Dz. U. z 2024 r. poz. 1491) w zw. z art. 11 ust. 2 i 2a  ustawy z dnia 5 sierpnia 2015 r. o nieodpłatnej pomocy prawnej, nieodpłatnym poradnictwie obywatelskim oraz edukacji prawnej (Dz. U. z 2024 r. poz. 1534) Zarząd Powiatu Grójeckiego ogłasza </w:t>
      </w:r>
      <w:r w:rsidRPr="00C41BD3">
        <w:rPr>
          <w:rFonts w:ascii="Book Antiqua" w:hAnsi="Book Antiqua" w:cstheme="minorHAnsi"/>
          <w:b/>
          <w:sz w:val="24"/>
          <w:szCs w:val="24"/>
        </w:rPr>
        <w:t xml:space="preserve">otwarty konkurs ofert na powierzenie prowadzenia punktów nieodpłatnej pomocy prawnej, nieodpłatnego poradnictwa obywatelskiego i edukacji prawnej w okresie od 1 stycznia 2025 r. do 31 grudnia 2025 r. </w:t>
      </w:r>
    </w:p>
    <w:p w14:paraId="0648B96E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</w:r>
      <w:r w:rsidRPr="00C41BD3">
        <w:rPr>
          <w:rFonts w:ascii="Book Antiqua" w:hAnsi="Book Antiqua" w:cstheme="minorHAnsi"/>
          <w:b/>
          <w:sz w:val="24"/>
          <w:szCs w:val="24"/>
        </w:rPr>
        <w:t>I. Rodzaj zadania</w:t>
      </w:r>
    </w:p>
    <w:p w14:paraId="2EFE68A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  <w:t>1. Przedmiotem konkursu jest powierzenie prowadzenia punktów, na terenie powiatu grójeckiego, w których udzielana będzie nieodpłatna pomoc prawna lub nieodpłatne poradnictwo obywatelskie wraz z edukacją prawną zgodnie z ustawą z dnia 5 sierpnia 2015 r. o nieodpłatnej pomocy prawnej, nieodpłatnym poradnictwie obywatelskim oraz edukacji prawnej (Dz. U. z 2024 r. poz. 1534)</w:t>
      </w:r>
    </w:p>
    <w:p w14:paraId="7100E71D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2. Wykaz punktów:</w:t>
      </w:r>
    </w:p>
    <w:p w14:paraId="4AAF42B0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Punkt nr 3 z przeznaczeniem na świadczenie poradnictwa obywatelskiego i edukacji prawnej prowadzony w następujących lokalizacjach:</w:t>
      </w:r>
    </w:p>
    <w:p w14:paraId="409E3D38" w14:textId="77777777" w:rsidR="00C41BD3" w:rsidRPr="00C41BD3" w:rsidRDefault="00C41BD3" w:rsidP="00C41BD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proofErr w:type="spellStart"/>
      <w:r w:rsidRPr="00C41BD3">
        <w:rPr>
          <w:rFonts w:ascii="Book Antiqua" w:hAnsi="Book Antiqua" w:cstheme="minorHAnsi"/>
          <w:sz w:val="24"/>
          <w:szCs w:val="24"/>
        </w:rPr>
        <w:t>Pl.O.H.Koźmińskiego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 xml:space="preserve"> 1/2, Nowe Miasto n. Pilicą, </w:t>
      </w:r>
    </w:p>
    <w:p w14:paraId="119F5AAC" w14:textId="77777777" w:rsidR="00C41BD3" w:rsidRPr="00C41BD3" w:rsidRDefault="00C41BD3" w:rsidP="00C41BD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Dworek przy ul. Długiej 3, Warka </w:t>
      </w:r>
    </w:p>
    <w:p w14:paraId="29663D58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 Punkt  nr 4 z przeznaczeniem na nieodpłatną pomoc prawną i edukację prawną prowadzony w następujących lokalizacjach: </w:t>
      </w:r>
    </w:p>
    <w:p w14:paraId="524C3009" w14:textId="77777777" w:rsidR="00C41BD3" w:rsidRPr="00C41BD3" w:rsidRDefault="00C41BD3" w:rsidP="00C41BD3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proofErr w:type="spellStart"/>
      <w:r w:rsidRPr="00C41BD3">
        <w:rPr>
          <w:rFonts w:ascii="Book Antiqua" w:hAnsi="Book Antiqua" w:cstheme="minorHAnsi"/>
          <w:sz w:val="24"/>
          <w:szCs w:val="24"/>
        </w:rPr>
        <w:t>Pl.O.H.Koźmińskiego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 xml:space="preserve"> ½, Nowe Miasto n. Pilicą, </w:t>
      </w:r>
    </w:p>
    <w:p w14:paraId="4FDBA5A8" w14:textId="77777777" w:rsidR="00C41BD3" w:rsidRPr="00C41BD3" w:rsidRDefault="00C41BD3" w:rsidP="00C41BD3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Dworek przy ul. Długiej 3, Warka </w:t>
      </w:r>
    </w:p>
    <w:p w14:paraId="386EF673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lastRenderedPageBreak/>
        <w:t>Lokale wyposażone są zgodnie z wymogami zawartymi w rozporządzeniu Ministra Sprawiedliwości z dnia 21 grudnia 2018 r. w sprawie nieodpłatnej pomocy prawnej oraz nieodpłatnego poradnictwa obywatelskiego (Dz.U. z 2018 r. poz. 2492 ze zm.).</w:t>
      </w:r>
    </w:p>
    <w:p w14:paraId="13F15A25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3. W przypadku nieodpłatnej mediacji zakłada się, że będzie ona prowadzona w zależności od bieżącego zapotrzebowania, czyli zgłoszonych przez osoby uprawnione potrzeb. Nieodpłatna mediacja ma być przeprowadzona w razie potrzeby w każdej lokalizacji Punktu – przez osoby uprawnione, w zakresie wskazanym w ustawie. </w:t>
      </w:r>
    </w:p>
    <w:p w14:paraId="2D1BF20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</w:r>
      <w:r w:rsidRPr="00C41BD3">
        <w:rPr>
          <w:rFonts w:ascii="Book Antiqua" w:hAnsi="Book Antiqua" w:cstheme="minorHAnsi"/>
          <w:b/>
          <w:sz w:val="24"/>
          <w:szCs w:val="24"/>
        </w:rPr>
        <w:t>II. Wysokość środków publicznych przeznaczonych na realizację zadania.</w:t>
      </w:r>
    </w:p>
    <w:p w14:paraId="2421571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1. Na realizację zadania planuje przeznaczyć się kwotę 133 311,36 zł</w:t>
      </w:r>
    </w:p>
    <w:p w14:paraId="2E1768BF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2. Kwota dotacji na prowadzenie jednego punktu nieodpłatnej pomocy prawdopodobnie wyniesie rocznie </w:t>
      </w:r>
      <w:r w:rsidRPr="00C41BD3">
        <w:rPr>
          <w:rFonts w:ascii="Book Antiqua" w:hAnsi="Book Antiqua" w:cstheme="minorHAnsi"/>
          <w:b/>
          <w:sz w:val="24"/>
          <w:szCs w:val="24"/>
        </w:rPr>
        <w:t>66 655,68</w:t>
      </w:r>
      <w:r w:rsidRPr="00C41BD3">
        <w:rPr>
          <w:rFonts w:ascii="Book Antiqua" w:hAnsi="Book Antiqua" w:cstheme="minorHAnsi"/>
          <w:sz w:val="24"/>
          <w:szCs w:val="24"/>
        </w:rPr>
        <w:t xml:space="preserve"> </w:t>
      </w:r>
      <w:r w:rsidRPr="00C41BD3">
        <w:rPr>
          <w:rFonts w:ascii="Book Antiqua" w:hAnsi="Book Antiqua" w:cstheme="minorHAnsi"/>
          <w:b/>
          <w:sz w:val="24"/>
          <w:szCs w:val="24"/>
        </w:rPr>
        <w:t>zł</w:t>
      </w:r>
      <w:r w:rsidRPr="00C41BD3">
        <w:rPr>
          <w:rFonts w:ascii="Book Antiqua" w:hAnsi="Book Antiqua" w:cstheme="minorHAnsi"/>
          <w:sz w:val="24"/>
          <w:szCs w:val="24"/>
        </w:rPr>
        <w:t xml:space="preserve"> brutto (słownie: sześćdziesiąt sześć tysięcy sześćset pięćdziesiąt pięć złotych 68/100), miesięcznie </w:t>
      </w:r>
      <w:r w:rsidRPr="00C41BD3">
        <w:rPr>
          <w:rFonts w:ascii="Book Antiqua" w:hAnsi="Book Antiqua" w:cstheme="minorHAnsi"/>
          <w:b/>
          <w:sz w:val="24"/>
          <w:szCs w:val="24"/>
        </w:rPr>
        <w:t>5 554,64 zł</w:t>
      </w:r>
      <w:r w:rsidRPr="00C41BD3">
        <w:rPr>
          <w:rFonts w:ascii="Book Antiqua" w:hAnsi="Book Antiqua" w:cstheme="minorHAnsi"/>
          <w:sz w:val="24"/>
          <w:szCs w:val="24"/>
        </w:rPr>
        <w:t xml:space="preserve"> (słownie złotych: pięć tysięcy pięćset pięćdziesiąt cztery złote  64/100).</w:t>
      </w:r>
    </w:p>
    <w:p w14:paraId="531A3B3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3.  Kwota dotacji na prowadzenie jednego punktu nieodpłatnej pomocy prawnej za realizację zadania z zakresu edukacji prawnej w kwocie </w:t>
      </w:r>
      <w:r w:rsidRPr="00C41BD3">
        <w:rPr>
          <w:rFonts w:ascii="Book Antiqua" w:hAnsi="Book Antiqua" w:cstheme="minorHAnsi"/>
          <w:b/>
          <w:bCs/>
          <w:sz w:val="24"/>
          <w:szCs w:val="24"/>
        </w:rPr>
        <w:t>4 394,88 zł</w:t>
      </w:r>
      <w:r w:rsidRPr="00C41BD3">
        <w:rPr>
          <w:rFonts w:ascii="Book Antiqua" w:hAnsi="Book Antiqua" w:cstheme="minorHAnsi"/>
          <w:sz w:val="24"/>
          <w:szCs w:val="24"/>
        </w:rPr>
        <w:t xml:space="preserve"> (słownie: cztery tysiące trzysta dziewięćdziesiąt cztery złote 88/100) zostanie przekazana po spełnieniu warunków określonych w umowie. </w:t>
      </w:r>
    </w:p>
    <w:p w14:paraId="305F2A17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3. Na realizację podobnych zadań wydatkowano w formie dotacji:</w:t>
      </w:r>
    </w:p>
    <w:p w14:paraId="4DDE7E29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- w 2023 r. kwotę 120.120,00 zł</w:t>
      </w:r>
    </w:p>
    <w:p w14:paraId="6B9AC18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- w 2024r. kwotę 128 047,50  zł</w:t>
      </w:r>
    </w:p>
    <w:p w14:paraId="2AFE9788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</w:p>
    <w:p w14:paraId="04080743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  <w:r w:rsidRPr="00C41BD3">
        <w:rPr>
          <w:rFonts w:ascii="Book Antiqua" w:hAnsi="Book Antiqua" w:cstheme="minorHAnsi"/>
          <w:b/>
          <w:sz w:val="24"/>
          <w:szCs w:val="24"/>
        </w:rPr>
        <w:t>III. Termin i warunki realizacji zadania.</w:t>
      </w:r>
    </w:p>
    <w:p w14:paraId="430B5A6D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  <w:t xml:space="preserve">1. W każdym powierzonym punkcie nieodpłatnej pomocy prawnej zadanie musi być wykonane w okresie od 1 stycznia 2025 r. do 31 grudnia 2025r., w przeciętnym wymiarze 5 dni w tygodniu - od poniedziałku do piątku, z wyjątkiem świąt i dni ustawowo wolnych od pracy, przez co najmniej 4 godziny dziennie (który może być na żądanie Starosty Grójeckiego, w przypadku określonym w ustawie, wydłużony do co najmniej 5 godzin dziennie, bez zmiany wysokości udzielonej dotacji). </w:t>
      </w:r>
    </w:p>
    <w:p w14:paraId="2598CD35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72053A46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2. Udzielanie nieodpłatnej pomocy prawnej lub nieodpłatnego poradnictwa obywatelskiego  następuje w zakresie określonym w art. 3 i art. 3a ustawy z dnia 5 </w:t>
      </w:r>
      <w:r w:rsidRPr="00C41BD3">
        <w:rPr>
          <w:rFonts w:ascii="Book Antiqua" w:hAnsi="Book Antiqua" w:cstheme="minorHAnsi"/>
          <w:sz w:val="24"/>
          <w:szCs w:val="24"/>
        </w:rPr>
        <w:lastRenderedPageBreak/>
        <w:t>sierpnia 2015 r. o nieodpłatnej pomocy prawnej, nieodpłatnym poradnictwie obywatelskim oraz edukacji prawnej ( Dz. U. z 2024 r. poz. 1534),.</w:t>
      </w:r>
    </w:p>
    <w:p w14:paraId="4D998F55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3. Nieodpłatna pomoc prawna przysługuje osobom fizycznym wskazanym w art. 4 , art. 4</w:t>
      </w:r>
      <w:r w:rsidRPr="00C41BD3">
        <w:rPr>
          <w:rFonts w:ascii="Book Antiqua" w:hAnsi="Book Antiqua" w:cstheme="minorHAnsi"/>
          <w:sz w:val="24"/>
          <w:szCs w:val="24"/>
          <w:vertAlign w:val="superscript"/>
        </w:rPr>
        <w:t xml:space="preserve">1 </w:t>
      </w:r>
      <w:r w:rsidRPr="00C41BD3">
        <w:rPr>
          <w:rFonts w:ascii="Book Antiqua" w:hAnsi="Book Antiqua" w:cstheme="minorHAnsi"/>
          <w:sz w:val="24"/>
          <w:szCs w:val="24"/>
        </w:rPr>
        <w:t>, art. 5 w/w ustawy.</w:t>
      </w:r>
    </w:p>
    <w:p w14:paraId="171C8C1E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4. Udzielanie nieodpłatnej pomocy prawnej lub świadczenie nieodpłatnego poradnictwa obywatelskiego odbywa się według kolejności zgłoszeń, po umówieniu terminu wizyty.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 </w:t>
      </w:r>
    </w:p>
    <w:p w14:paraId="3D382561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bookmarkStart w:id="3" w:name="mip43830039"/>
      <w:bookmarkEnd w:id="3"/>
      <w:r w:rsidRPr="00C41BD3">
        <w:rPr>
          <w:rFonts w:ascii="Book Antiqua" w:hAnsi="Book Antiqua" w:cstheme="minorHAnsi"/>
          <w:sz w:val="24"/>
          <w:szCs w:val="24"/>
        </w:rPr>
        <w:t xml:space="preserve">5. Zgłoszeń dokonuje się telefonicznie pod numerem telefonu wskazanym przez Starostę lub poprzez rejestrację elektroniczną.  </w:t>
      </w:r>
    </w:p>
    <w:p w14:paraId="2DFEC2D8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6. Wyłoniony w drodze otwartego konkursu ofert podmiot prowadzący punkt nieodpłatnej pomocy prawnej lub świadczenia nieodpłatnego poradnictwa obywatelskiego zobowiązany jest zapewnić </w:t>
      </w:r>
      <w:r w:rsidRPr="00C41BD3">
        <w:rPr>
          <w:rFonts w:ascii="Book Antiqua" w:hAnsi="Book Antiqua" w:cstheme="minorHAnsi"/>
          <w:bCs/>
          <w:sz w:val="24"/>
          <w:szCs w:val="24"/>
        </w:rPr>
        <w:t>profesjonalne i rzetelne udzielanie nieodpłatnej pomocy prawnej lub nieodpłatnego poradnictwa obywatelskiego, w szczególności w sytuacji, gdy zachodzi konflikt interesów oraz</w:t>
      </w:r>
      <w:r w:rsidRPr="00C41BD3">
        <w:rPr>
          <w:rFonts w:ascii="Book Antiqua" w:hAnsi="Book Antiqua" w:cstheme="minorHAnsi"/>
          <w:sz w:val="24"/>
          <w:szCs w:val="24"/>
        </w:rPr>
        <w:t xml:space="preserve"> </w:t>
      </w:r>
      <w:r w:rsidRPr="00C41BD3">
        <w:rPr>
          <w:rFonts w:ascii="Book Antiqua" w:hAnsi="Book Antiqua" w:cstheme="minorHAnsi"/>
          <w:bCs/>
          <w:sz w:val="24"/>
          <w:szCs w:val="24"/>
        </w:rPr>
        <w:t>poufność w związku z udzielaniem nieodpłatnej pomocy prawnej lub nieodpłatnego poradnictwa obywatelskiego i jego dokumentowaniem.</w:t>
      </w:r>
    </w:p>
    <w:p w14:paraId="2185B2AF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Cs/>
          <w:sz w:val="24"/>
          <w:szCs w:val="24"/>
        </w:rPr>
      </w:pPr>
      <w:r w:rsidRPr="00C41BD3">
        <w:rPr>
          <w:rFonts w:ascii="Book Antiqua" w:hAnsi="Book Antiqua" w:cstheme="minorHAnsi"/>
          <w:bCs/>
          <w:sz w:val="24"/>
          <w:szCs w:val="24"/>
        </w:rPr>
        <w:t>7. Osoby realizujące bezpośrednio zadania muszą posiadać odpowiednie kwalifikacje i doświadczenie w tym zakresie, zgodnie art. 5 oraz art. 11 ust. 3 i ust. 3a ustawy.</w:t>
      </w:r>
    </w:p>
    <w:p w14:paraId="2124B1B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</w:p>
    <w:p w14:paraId="17C2F15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  <w:r w:rsidRPr="00C41BD3">
        <w:rPr>
          <w:rFonts w:ascii="Book Antiqua" w:hAnsi="Book Antiqua" w:cstheme="minorHAnsi"/>
          <w:b/>
          <w:sz w:val="24"/>
          <w:szCs w:val="24"/>
        </w:rPr>
        <w:t>IV. Warunki uczestnictwa w konkursie i zasady przygotowania oferty</w:t>
      </w:r>
    </w:p>
    <w:p w14:paraId="2CB20029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1. O powierzenie prowadzenia w 2025 r. punktu, w którym będzie udzielana nieodpłatna pomoc prawna lub świadczone nieodpłatne poradnictwo obywatelskie, może ubiegać się organizacja pozarządowa prowadzącą działalność pożytku publicznego, w zakresie, o którym mowa w art. 4 ust. 1 pkt 1b i/lub 22a ustawy z dnia 24 kwietnia 2003 r. o działalności pożytku publicznego i o wolontariacie (tj. Dz. U. z 2024 r., poz. 1491), wpisana na listę, o której mowa w art. 11d ust. 1 ustawy o nieodpłatnej pomocy prawnej, nieodpłatnym poradnictwie obywatelskim oraz edukacji prawnej, oraz:</w:t>
      </w:r>
    </w:p>
    <w:p w14:paraId="43BCDF0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3FC55AAD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1) </w:t>
      </w:r>
      <w:r w:rsidRPr="00C41BD3">
        <w:rPr>
          <w:rFonts w:ascii="Book Antiqua" w:hAnsi="Book Antiqua" w:cstheme="minorHAnsi"/>
          <w:b/>
          <w:bCs/>
          <w:sz w:val="24"/>
          <w:szCs w:val="24"/>
        </w:rPr>
        <w:t xml:space="preserve">w przypadku przeznaczenia punktu na udzielanie nieodpłatnej pomocy prawnej, łącznie spełnia następujące warunki: </w:t>
      </w:r>
    </w:p>
    <w:p w14:paraId="113462BC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lastRenderedPageBreak/>
        <w:t xml:space="preserve">a) posiada co najmniej dwuletnie doświadczenie w wykonywaniu zadań związanych z udzielaniem porad prawnych, informacji prawnych lub świadczeniem poradnictwa prawnego, </w:t>
      </w:r>
    </w:p>
    <w:p w14:paraId="21BC8F81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b) posiada umowę zawartą z adwokatem, radca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prawnym, doradca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podatkowym lub osoba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, o której mowa w art. 11 ust. 3 pkt 2 ustawy z dnia 5 sierpnia 2015 r. o nieodpłatnej pomocy prawnej, nieodpłatnym poradnictwie obywatelskim oraz edukacji prawnej, (Dz.U. z 2021 r. poz. 945 z </w:t>
      </w:r>
      <w:proofErr w:type="spellStart"/>
      <w:r w:rsidRPr="00C41BD3">
        <w:rPr>
          <w:rFonts w:ascii="Book Antiqua" w:hAnsi="Book Antiqua" w:cstheme="minorHAnsi"/>
          <w:sz w:val="24"/>
          <w:szCs w:val="24"/>
        </w:rPr>
        <w:t>późn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 xml:space="preserve">. zm) </w:t>
      </w:r>
    </w:p>
    <w:p w14:paraId="59DA0D19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c) daje gwarancje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należytego wykonania zadania, w szczególności w zakresie zapewnienia: </w:t>
      </w:r>
    </w:p>
    <w:p w14:paraId="1D354BA1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- poufności w związku z udzielaniem nieodpłatnej pomocy prawnej i jej dokumentowaniem, </w:t>
      </w:r>
    </w:p>
    <w:p w14:paraId="20A32746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- profesjonalnego i rzetelnego udzielania nieodpłatnej pomocy prawnej, </w:t>
      </w:r>
    </w:p>
    <w:p w14:paraId="2E265C5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- przestrzegania zasad etyki przy udzielaniu nieodpłatnej pomocy prawnej, w szczególności w sytuacji, gdy zachodzi konflikt interesów, </w:t>
      </w:r>
    </w:p>
    <w:p w14:paraId="10B1E42E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d) opracowała i stosuje standardy obsługi i wewnętrzny system kontroli jakości udzielanej nieodpłatnej pomocy prawnej, </w:t>
      </w:r>
    </w:p>
    <w:p w14:paraId="138B7961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e) wyraziła zgodę na możliwość́ wyd</w:t>
      </w:r>
      <w:r w:rsidRPr="00C41BD3">
        <w:rPr>
          <w:rFonts w:ascii="Book Antiqua" w:hAnsi="Book Antiqua" w:cs="Book Antiqua"/>
          <w:sz w:val="24"/>
          <w:szCs w:val="24"/>
        </w:rPr>
        <w:t>ł</w:t>
      </w:r>
      <w:r w:rsidRPr="00C41BD3">
        <w:rPr>
          <w:rFonts w:ascii="Book Antiqua" w:hAnsi="Book Antiqua" w:cstheme="minorHAnsi"/>
          <w:sz w:val="24"/>
          <w:szCs w:val="24"/>
        </w:rPr>
        <w:t>u</w:t>
      </w:r>
      <w:r w:rsidRPr="00C41BD3">
        <w:rPr>
          <w:rFonts w:ascii="Book Antiqua" w:hAnsi="Book Antiqua" w:cs="Book Antiqua"/>
          <w:sz w:val="24"/>
          <w:szCs w:val="24"/>
        </w:rPr>
        <w:t>ż</w:t>
      </w:r>
      <w:r w:rsidRPr="00C41BD3">
        <w:rPr>
          <w:rFonts w:ascii="Book Antiqua" w:hAnsi="Book Antiqua" w:cstheme="minorHAnsi"/>
          <w:sz w:val="24"/>
          <w:szCs w:val="24"/>
        </w:rPr>
        <w:t>enia czasu trwania dy</w:t>
      </w:r>
      <w:r w:rsidRPr="00C41BD3">
        <w:rPr>
          <w:rFonts w:ascii="Book Antiqua" w:hAnsi="Book Antiqua" w:cs="Book Antiqua"/>
          <w:sz w:val="24"/>
          <w:szCs w:val="24"/>
        </w:rPr>
        <w:t>ż</w:t>
      </w:r>
      <w:r w:rsidRPr="00C41BD3">
        <w:rPr>
          <w:rFonts w:ascii="Book Antiqua" w:hAnsi="Book Antiqua" w:cstheme="minorHAnsi"/>
          <w:sz w:val="24"/>
          <w:szCs w:val="24"/>
        </w:rPr>
        <w:t>uru w trakcie roku do co najmniej 5 godzin dziennie w ramach przyznanego wynagrodzenia.</w:t>
      </w:r>
    </w:p>
    <w:p w14:paraId="68BC2859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1564BB5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2) </w:t>
      </w:r>
      <w:r w:rsidRPr="00C41BD3">
        <w:rPr>
          <w:rFonts w:ascii="Book Antiqua" w:hAnsi="Book Antiqua" w:cstheme="minorHAnsi"/>
          <w:b/>
          <w:bCs/>
          <w:sz w:val="24"/>
          <w:szCs w:val="24"/>
        </w:rPr>
        <w:t xml:space="preserve">w przypadku przeznaczenia punktu na świadczenie nieodpłatnego poradnictwa obywatelskiego, łącznie spełnia następujące warunki: </w:t>
      </w:r>
    </w:p>
    <w:p w14:paraId="5472FC39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a) posiada co najmniej dwuletnie doświadczenie w wykonywaniu zadań wiążących się ze świadczeniem poradnictwa obywatelskiego, </w:t>
      </w:r>
    </w:p>
    <w:p w14:paraId="5A4302D4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b) posiada umowę zawartą z osoba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, o której mowa w art. 11 ust. 3a ustawy z dnia 5 sierpnia o nieodpłatnej pomocy prawnej oraz edukacji prawnej, ( Dz. U. z 2021 r. poz. 945 z </w:t>
      </w:r>
      <w:proofErr w:type="spellStart"/>
      <w:r w:rsidRPr="00C41BD3">
        <w:rPr>
          <w:rFonts w:ascii="Book Antiqua" w:hAnsi="Book Antiqua" w:cstheme="minorHAnsi"/>
          <w:sz w:val="24"/>
          <w:szCs w:val="24"/>
        </w:rPr>
        <w:t>późn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>. zm);</w:t>
      </w:r>
    </w:p>
    <w:p w14:paraId="57D05CF9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c) daje gwarancje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należytego wykonania zadania, w szczególności w zakresie zapewnienia: </w:t>
      </w:r>
    </w:p>
    <w:p w14:paraId="6F8BB41D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- poufności w związku ze świadczeniem nieodpłatnego poradnictwa obywatelskiego dokumentowaniem, </w:t>
      </w:r>
    </w:p>
    <w:p w14:paraId="5D89BFCF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- profesjonalnego i rzetelnego świadczenia nieodpłatnego poradnictwa obywatelskiego, </w:t>
      </w:r>
    </w:p>
    <w:p w14:paraId="08904B09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lastRenderedPageBreak/>
        <w:t xml:space="preserve">- przestrzegania zasad etyki przy świadczeniu nieodpłatnego poradnictwa w szczególności w sytuacji, gdy zachodzi konflikt interesów, </w:t>
      </w:r>
    </w:p>
    <w:p w14:paraId="229B3BC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d) opracowała i stosuje standardy obsługi i wewnętrzny system kontroli jakości nieodpłatnego poradnictwa obywatelskiego, </w:t>
      </w:r>
    </w:p>
    <w:p w14:paraId="38516B9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e) wyraziła zgodę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na możliwość wydłużenia czasu trwania dyżuru w trakcie roku do co najmniej 5 godzin dziennie w ramach przyznanego wynagrodzenia. </w:t>
      </w:r>
    </w:p>
    <w:p w14:paraId="2699EE21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b/>
          <w:bCs/>
          <w:sz w:val="24"/>
          <w:szCs w:val="24"/>
        </w:rPr>
        <w:t>3. Do oferty konkursowej</w:t>
      </w:r>
      <w:r w:rsidRPr="00C41BD3">
        <w:rPr>
          <w:rFonts w:ascii="Book Antiqua" w:hAnsi="Book Antiqua" w:cstheme="minorHAnsi"/>
          <w:sz w:val="24"/>
          <w:szCs w:val="24"/>
        </w:rPr>
        <w:t xml:space="preserve"> </w:t>
      </w:r>
      <w:r w:rsidRPr="00C41BD3">
        <w:rPr>
          <w:rFonts w:ascii="Book Antiqua" w:hAnsi="Book Antiqua" w:cstheme="minorHAnsi"/>
          <w:b/>
          <w:bCs/>
          <w:sz w:val="24"/>
          <w:szCs w:val="24"/>
        </w:rPr>
        <w:t>należy dołączyć :</w:t>
      </w:r>
    </w:p>
    <w:p w14:paraId="7A513323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kserokopię decyzji Wojewody o wpisaniu na listę organizacji pozarządowych uprawnionych do prowadzenia punktów na obszarze Województwa Mazowieckiego ze wskazaniem zakresu udzielania pomocy, dokument potwierdzony za zgodność z oryginałem z aktualną datą i podpisem osoby uprawnionej;</w:t>
      </w:r>
    </w:p>
    <w:p w14:paraId="1823CD0A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aktualny odpis z Krajowego Rejestru Sadowego lub wyciąg z ewidencji lub inny dokument potwierdzający status prawny oferenta i umocowanie osób go reprezentujących, w przypadku kopii załączony dokument wymaga potwierdzenia za zgodność z oryginałem, z aktualną datą i podpisem osoby uprawnionej do reprezentacji lub przez notariusza;</w:t>
      </w:r>
    </w:p>
    <w:p w14:paraId="307DADE8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upoważnienie do działania w imieniu oferenta- jeżeli to wynika ze sposobu reprezentacji podmiotu oraz w przypadku, gdy ofertę podpisała/podpisały osoba/osoby inne niż umocowane do reprezentacji zgodnie z rejestrem- w przypadku kopii załączony dokument wymaga potwierdzenia za zgodność z oryginałem, z aktualną datą i podpisem osoby uprawnionej. </w:t>
      </w:r>
    </w:p>
    <w:p w14:paraId="60857CBD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statut organizacji, w przypadku złożenia więcej niż jednej oferty do kolejnej oferty w miejsce statutu należy dołączyć oświadczenie o dołączeniu statutu do innej oferty,</w:t>
      </w:r>
    </w:p>
    <w:p w14:paraId="7C0F483B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oświadczenie, że organizacja nie jest wykluczona z ubiegania się o powierzenie realizacji zadania z powodu nierozliczenia się z dotacji przyznanej na wykonywanie zadania publicznego, wykorzystania dotacji niezgodnie z celem jej przyznania lub z którą Starosta rozwiązał umowę w okresie dwóch lat poprzedzających przystąpienie do otwartego konkursu ofert.</w:t>
      </w:r>
    </w:p>
    <w:p w14:paraId="7152FD03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bCs/>
          <w:sz w:val="24"/>
          <w:szCs w:val="24"/>
        </w:rPr>
        <w:t xml:space="preserve">organizacja </w:t>
      </w:r>
      <w:r w:rsidRPr="00C41BD3">
        <w:rPr>
          <w:rFonts w:ascii="Book Antiqua" w:hAnsi="Book Antiqua" w:cstheme="minorHAnsi"/>
          <w:bCs/>
          <w:sz w:val="24"/>
          <w:szCs w:val="24"/>
          <w:u w:val="single"/>
        </w:rPr>
        <w:t>może dodatkowo</w:t>
      </w:r>
      <w:r w:rsidRPr="00C41BD3">
        <w:rPr>
          <w:rFonts w:ascii="Book Antiqua" w:hAnsi="Book Antiqua" w:cstheme="minorHAnsi"/>
          <w:bCs/>
          <w:sz w:val="24"/>
          <w:szCs w:val="24"/>
        </w:rPr>
        <w:t xml:space="preserve"> dołączyć porozumienia o wolontariacie zawarte z osobami, które będą wykonywały świadczenia w zakresie, o którym mowa w art. 11 ust. 6 b ustawy, w tym służyły asystą osobom mającym trudności w samodzielnej realizacji porady;</w:t>
      </w:r>
    </w:p>
    <w:p w14:paraId="17C1466A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pisemne zobowiązania: </w:t>
      </w:r>
    </w:p>
    <w:p w14:paraId="6CB720C1" w14:textId="77777777" w:rsidR="00C41BD3" w:rsidRPr="00C41BD3" w:rsidRDefault="00C41BD3" w:rsidP="00C41BD3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o zapewnienia poufności w związku z udzielaniem nieodpłatnej pomocy prawnej i jej dokumentowaniem, </w:t>
      </w:r>
    </w:p>
    <w:p w14:paraId="48707A8F" w14:textId="77777777" w:rsidR="00C41BD3" w:rsidRPr="00C41BD3" w:rsidRDefault="00C41BD3" w:rsidP="00C41BD3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zapewnienia profesjonalnego i rzetelnego udzielania nieodpłatnej pomocy prawnej, </w:t>
      </w:r>
    </w:p>
    <w:p w14:paraId="1E1A8FE6" w14:textId="77777777" w:rsidR="00C41BD3" w:rsidRPr="00C41BD3" w:rsidRDefault="00C41BD3" w:rsidP="00C41BD3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przestrzegania zasad etyki przy udzielaniu nieodpłatnej pomocy prawnej, w szczególności w sytuacji, gdy zachodzi konflikt interesów, </w:t>
      </w:r>
    </w:p>
    <w:p w14:paraId="7C0F3D1F" w14:textId="77777777" w:rsidR="00C41BD3" w:rsidRPr="00C41BD3" w:rsidRDefault="00C41BD3" w:rsidP="00C41BD3">
      <w:pPr>
        <w:numPr>
          <w:ilvl w:val="1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do wydłużenia na żądanie starosty czasu trwania dyżurów do co najmniej 5 godzin dziennie w ramach przyznanego wynagrodzenia;</w:t>
      </w:r>
    </w:p>
    <w:p w14:paraId="6FA8D4E8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lastRenderedPageBreak/>
        <w:t xml:space="preserve">oświadczenie, że podmiot nie jest wykluczony z ubiegania się o powierzenia realizacji zadania z przyczyn, wskazanych w art. 11d ust. 12 ustawy o zmianie ustawy o nieodpłatnej pomocy prawnej i edukacji prawnej oraz </w:t>
      </w:r>
      <w:proofErr w:type="spellStart"/>
      <w:r w:rsidRPr="00C41BD3">
        <w:rPr>
          <w:rFonts w:ascii="Book Antiqua" w:hAnsi="Book Antiqua" w:cstheme="minorHAnsi"/>
          <w:sz w:val="24"/>
          <w:szCs w:val="24"/>
        </w:rPr>
        <w:t>niektórych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 xml:space="preserve"> innych ustaw (Dz. U. z 2024 r. poz. 1534 z </w:t>
      </w:r>
      <w:proofErr w:type="spellStart"/>
      <w:r w:rsidRPr="00C41BD3">
        <w:rPr>
          <w:rFonts w:ascii="Book Antiqua" w:hAnsi="Book Antiqua" w:cstheme="minorHAnsi"/>
          <w:sz w:val="24"/>
          <w:szCs w:val="24"/>
        </w:rPr>
        <w:t>późn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 xml:space="preserve">. zm ); </w:t>
      </w:r>
    </w:p>
    <w:p w14:paraId="3AFCB1DB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dokument opisujący standardy obsługi i wewnętrzny system kontroli jakości udzielanej nieodpłatnej pomocy prawnej; </w:t>
      </w:r>
    </w:p>
    <w:p w14:paraId="0B3FF5DB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informacja zawierająca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imiona i nazwiska adwokatów, radców prawnych, doradców podatkowych, osób o których mowa w art. 11 ust. 3 pkt 2 ustawy o nieodpłatnej pomocy prawnej, nieodpłatnym poradnictwie obywatelskim oraz edukacji prawnej, lub doradców oraz mediatorów, o których mowa w art. 4a ust. 6 ww. ustawy, z którymi organizacja zawarła umowy o nieodpłatnej pomocy prawnej, świadczenie nieodpłatnego poradnictwa obywatelskiego lub prowadzenia nieodpłatnej mediacji (zgodnie z art. 11d ust 8 pkt 2 ustawy);</w:t>
      </w:r>
    </w:p>
    <w:p w14:paraId="2FC77720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oświadczenie o zapewnieniu zastępstwa w przypadku wystąpienia przeszkody w realizacji zadania. Osoby zastępujące również musza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być́ wymienione na li</w:t>
      </w:r>
      <w:r w:rsidRPr="00C41BD3">
        <w:rPr>
          <w:rFonts w:ascii="Book Antiqua" w:hAnsi="Book Antiqua" w:cs="Book Antiqua"/>
          <w:sz w:val="24"/>
          <w:szCs w:val="24"/>
        </w:rPr>
        <w:t>ś</w:t>
      </w:r>
      <w:r w:rsidRPr="00C41BD3">
        <w:rPr>
          <w:rFonts w:ascii="Book Antiqua" w:hAnsi="Book Antiqua" w:cstheme="minorHAnsi"/>
          <w:sz w:val="24"/>
          <w:szCs w:val="24"/>
        </w:rPr>
        <w:t>cie os</w:t>
      </w:r>
      <w:r w:rsidRPr="00C41BD3">
        <w:rPr>
          <w:rFonts w:ascii="Book Antiqua" w:hAnsi="Book Antiqua" w:cs="Book Antiqua"/>
          <w:sz w:val="24"/>
          <w:szCs w:val="24"/>
        </w:rPr>
        <w:t>ó</w:t>
      </w:r>
      <w:r w:rsidRPr="00C41BD3">
        <w:rPr>
          <w:rFonts w:ascii="Book Antiqua" w:hAnsi="Book Antiqua" w:cstheme="minorHAnsi"/>
          <w:sz w:val="24"/>
          <w:szCs w:val="24"/>
        </w:rPr>
        <w:t>b przekazanych przez organizacje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pozarządowa</w:t>
      </w:r>
      <w:r w:rsidRPr="00C41BD3">
        <w:rPr>
          <w:rFonts w:ascii="Times New Roman" w:hAnsi="Times New Roman" w:cs="Times New Roman"/>
          <w:sz w:val="24"/>
          <w:szCs w:val="24"/>
        </w:rPr>
        <w:t>̨</w:t>
      </w:r>
      <w:r w:rsidRPr="00C41BD3">
        <w:rPr>
          <w:rFonts w:ascii="Book Antiqua" w:hAnsi="Book Antiqua" w:cstheme="minorHAnsi"/>
          <w:sz w:val="24"/>
          <w:szCs w:val="24"/>
        </w:rPr>
        <w:t xml:space="preserve"> Wojewodzie.</w:t>
      </w:r>
    </w:p>
    <w:p w14:paraId="1231D2AE" w14:textId="77777777" w:rsidR="00C41BD3" w:rsidRPr="00C41BD3" w:rsidRDefault="00C41BD3" w:rsidP="00C41BD3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Oświadczenie o zdolności i możliwości prowadzenia więcej niż 1 punktu, w przypadku złożenia oferty na prowadzenie więcej niż 1 punktu, zgodnie z pkt. 7. </w:t>
      </w:r>
    </w:p>
    <w:p w14:paraId="1C6C1EB3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7AE2896C" w14:textId="77777777" w:rsidR="00C41BD3" w:rsidRPr="00C41BD3" w:rsidRDefault="00C41BD3" w:rsidP="00C41BD3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W otwartym konkursie ofert, mogą być składane oferty na powierzenie prowadzenia punktu przeznaczonego na: </w:t>
      </w:r>
      <w:bookmarkStart w:id="4" w:name="mip43830062"/>
      <w:bookmarkEnd w:id="4"/>
    </w:p>
    <w:p w14:paraId="5FBEF09D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 1) udzielanie nieodpłatnego poradnictwa obywatelskiego i edukacji prawnej;</w:t>
      </w:r>
    </w:p>
    <w:p w14:paraId="3B21A4F5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bookmarkStart w:id="5" w:name="mip43830063"/>
      <w:bookmarkEnd w:id="5"/>
      <w:r w:rsidRPr="00C41BD3">
        <w:rPr>
          <w:rFonts w:ascii="Book Antiqua" w:hAnsi="Book Antiqua" w:cstheme="minorHAnsi"/>
          <w:sz w:val="24"/>
          <w:szCs w:val="24"/>
        </w:rPr>
        <w:t xml:space="preserve">2) udzielanie nieodpłatnej pomocy prawnej oraz </w:t>
      </w:r>
      <w:bookmarkStart w:id="6" w:name="mip43830064"/>
      <w:bookmarkEnd w:id="6"/>
      <w:r w:rsidRPr="00C41BD3">
        <w:rPr>
          <w:rFonts w:ascii="Book Antiqua" w:hAnsi="Book Antiqua" w:cstheme="minorHAnsi"/>
          <w:sz w:val="24"/>
          <w:szCs w:val="24"/>
        </w:rPr>
        <w:t>edukacji prawnej.</w:t>
      </w:r>
    </w:p>
    <w:p w14:paraId="14C21064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</w:r>
      <w:r w:rsidRPr="00C41BD3">
        <w:rPr>
          <w:rFonts w:ascii="Book Antiqua" w:hAnsi="Book Antiqua" w:cstheme="minorHAnsi"/>
          <w:b/>
          <w:sz w:val="24"/>
          <w:szCs w:val="24"/>
        </w:rPr>
        <w:t>6.</w:t>
      </w:r>
      <w:r w:rsidRPr="00C41BD3">
        <w:rPr>
          <w:rFonts w:ascii="Book Antiqua" w:hAnsi="Book Antiqua" w:cstheme="minorHAnsi"/>
          <w:sz w:val="24"/>
          <w:szCs w:val="24"/>
        </w:rPr>
        <w:t xml:space="preserve"> Ofertę należy sporządzić w formie papierowej - według wzoru określonego w załączniku nr 1 do Rozporządzenie Przewodniczącego Komitetu do spraw Pożytku Publicznego z dnia 24 października 2018 r. w sprawie wzorów ofert i ramowych wzorów umów dotyczących realizacji zadań publicznych oraz wzorów sprawozdań z wykonania tych zadań </w:t>
      </w:r>
      <w:hyperlink r:id="rId8" w:history="1">
        <w:r w:rsidRPr="002C380B">
          <w:rPr>
            <w:rStyle w:val="Hipercze"/>
            <w:rFonts w:ascii="Book Antiqua" w:hAnsi="Book Antiqua" w:cstheme="minorHAnsi"/>
            <w:color w:val="auto"/>
            <w:sz w:val="24"/>
            <w:szCs w:val="24"/>
            <w:u w:val="none"/>
          </w:rPr>
          <w:t>(Dz.U. z 2018 r. poz. 2057)</w:t>
        </w:r>
      </w:hyperlink>
      <w:r w:rsidRPr="00C41BD3">
        <w:rPr>
          <w:rFonts w:ascii="Book Antiqua" w:hAnsi="Book Antiqua" w:cstheme="minorHAnsi"/>
          <w:sz w:val="24"/>
          <w:szCs w:val="24"/>
        </w:rPr>
        <w:t>.</w:t>
      </w:r>
    </w:p>
    <w:p w14:paraId="73FB877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Wzór oferty realizacji zadania publicznego znajduje się w Biuletynie Informacji Publicznej (www.bipgrojec.pl). W ofercie należy wskazać, którego punktu nieodpłatnej pomocy prawnej, nieodpłatnego poradnictwa obywatelskiego oferta dotyczy.</w:t>
      </w:r>
    </w:p>
    <w:p w14:paraId="1388065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</w:r>
      <w:r w:rsidRPr="00C41BD3">
        <w:rPr>
          <w:rFonts w:ascii="Book Antiqua" w:hAnsi="Book Antiqua" w:cstheme="minorHAnsi"/>
          <w:b/>
          <w:sz w:val="24"/>
          <w:szCs w:val="24"/>
        </w:rPr>
        <w:t>7.</w:t>
      </w:r>
      <w:r w:rsidRPr="00C41BD3">
        <w:rPr>
          <w:rFonts w:ascii="Book Antiqua" w:hAnsi="Book Antiqua" w:cstheme="minorHAnsi"/>
          <w:sz w:val="24"/>
          <w:szCs w:val="24"/>
        </w:rPr>
        <w:t xml:space="preserve"> W przypadku zamiaru prowadzenia więcej niż jednego punktu nieodpłatnej pomocy prawnej, lub świadczenia nieodpłatnego poradnictwa obywatelskiego wystarczy złożyć jedną ofertę i wskazać w niej, że została złożona na prowadzenie więcej niż jednego punktu.</w:t>
      </w:r>
    </w:p>
    <w:p w14:paraId="64672C76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65219F4E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b/>
          <w:sz w:val="24"/>
          <w:szCs w:val="24"/>
        </w:rPr>
        <w:t>8.</w:t>
      </w:r>
      <w:r w:rsidRPr="00C41BD3">
        <w:rPr>
          <w:rFonts w:ascii="Book Antiqua" w:hAnsi="Book Antiqua" w:cstheme="minorHAnsi"/>
          <w:sz w:val="24"/>
          <w:szCs w:val="24"/>
        </w:rPr>
        <w:t xml:space="preserve"> Formularz oferty należy wypełnić w sposób przejrzysty i czytelny. Wszystkie pozycje formularza oferty muszą zostać prawidłowo wypełnione zgodnie z informacjami zawartymi w poszczególnych rubrykach. W przypadku, gdy dana pozycja oferty nie odnosi się do podmiotu lub projektu należy wpisać np. „nie dotyczy”. </w:t>
      </w:r>
    </w:p>
    <w:p w14:paraId="55E95784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73CF372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b/>
          <w:bCs/>
          <w:sz w:val="24"/>
          <w:szCs w:val="24"/>
        </w:rPr>
        <w:t>9.</w:t>
      </w:r>
      <w:r w:rsidRPr="00C41BD3">
        <w:rPr>
          <w:rFonts w:ascii="Book Antiqua" w:hAnsi="Book Antiqua" w:cstheme="minorHAnsi"/>
          <w:sz w:val="24"/>
          <w:szCs w:val="24"/>
        </w:rPr>
        <w:t xml:space="preserve"> Zasady przyznawania dotacji na powierzenie realizacji zadania publicznego określają przepisy:</w:t>
      </w:r>
    </w:p>
    <w:p w14:paraId="6F84731D" w14:textId="77777777" w:rsidR="00C41BD3" w:rsidRPr="00C41BD3" w:rsidRDefault="00C41BD3" w:rsidP="00C41BD3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ustawy z dnia 5 sierpnia 2015 r. o nieodpłatnej pomocy prawnej, nieodpłatnym poradnictwie obywatelskim oraz edukacji prawnej (Dz. U. z 2024 r. poz. 1534);</w:t>
      </w:r>
    </w:p>
    <w:p w14:paraId="47412189" w14:textId="77777777" w:rsidR="00C41BD3" w:rsidRPr="00C41BD3" w:rsidRDefault="00C41BD3" w:rsidP="00C41BD3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ustawy z dnia 24 kwietnia 2003 r. o działalności pożytku publicznego i o wolontariacie Dz. U. z 2024 r. poz. 1491 ze zm.);</w:t>
      </w:r>
    </w:p>
    <w:p w14:paraId="28B0644E" w14:textId="77777777" w:rsidR="00C41BD3" w:rsidRPr="00C41BD3" w:rsidRDefault="00C41BD3" w:rsidP="00C41BD3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ustawy z dnia 27 sierpnia 2009 r. o finansach publicznych (Dz. U. z 2024 r. poz. 1530 ze zm.);</w:t>
      </w:r>
    </w:p>
    <w:p w14:paraId="1204CE85" w14:textId="77777777" w:rsidR="00C41BD3" w:rsidRPr="00C41BD3" w:rsidRDefault="00C41BD3" w:rsidP="00C41BD3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Rozporządzenie Ministra Sprawiedliwości z dnia 3 września 2024 r. w sprawie wysokości kwoty bazowej w 2025 r.9Dz.U. 2024, poz. 1324) </w:t>
      </w:r>
    </w:p>
    <w:p w14:paraId="5D73710C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</w:r>
      <w:r w:rsidRPr="00C41BD3">
        <w:rPr>
          <w:rFonts w:ascii="Book Antiqua" w:hAnsi="Book Antiqua" w:cstheme="minorHAnsi"/>
          <w:b/>
          <w:sz w:val="24"/>
          <w:szCs w:val="24"/>
        </w:rPr>
        <w:t>V. Termin i miejsce składania ofert</w:t>
      </w:r>
    </w:p>
    <w:p w14:paraId="30C4C40F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  <w:t xml:space="preserve">1. Oferty wraz z wymaganymi załącznikami należy składać w terminie do dnia </w:t>
      </w:r>
      <w:r w:rsidRPr="00C41BD3">
        <w:rPr>
          <w:rFonts w:ascii="Book Antiqua" w:hAnsi="Book Antiqua" w:cstheme="minorHAnsi"/>
          <w:b/>
          <w:sz w:val="24"/>
          <w:szCs w:val="24"/>
        </w:rPr>
        <w:t xml:space="preserve"> 5 grudnia 2024 r. (włącznie) r. do godz. 12:00</w:t>
      </w:r>
      <w:r w:rsidRPr="00C41BD3">
        <w:rPr>
          <w:rFonts w:ascii="Book Antiqua" w:hAnsi="Book Antiqua" w:cstheme="minorHAnsi"/>
          <w:sz w:val="24"/>
          <w:szCs w:val="24"/>
        </w:rPr>
        <w:t xml:space="preserve"> w zamkniętej, opisanej kopercie według schematu: </w:t>
      </w:r>
    </w:p>
    <w:p w14:paraId="07A2401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1/ nazwa oferenta z adresem, </w:t>
      </w:r>
    </w:p>
    <w:p w14:paraId="7681F850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2/ nazwa konkursu: </w:t>
      </w:r>
      <w:r w:rsidRPr="00C41BD3">
        <w:rPr>
          <w:rFonts w:ascii="Book Antiqua" w:hAnsi="Book Antiqua" w:cstheme="minorHAnsi"/>
          <w:b/>
          <w:sz w:val="24"/>
          <w:szCs w:val="24"/>
        </w:rPr>
        <w:t>„Realizacja zadania publicznego w zakresie prowadzenia punktów nieodpłatnej pomocy prawnej, nieodpłatnego poradnictwa obywatelskiego oraz edukacji prawnej na terenie Powiatu Grójeckiego na 2025 rok w punkcie nr  ………………….. / w punktach nr …………….”.</w:t>
      </w:r>
    </w:p>
    <w:p w14:paraId="73201137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  <w:t xml:space="preserve">2. Oferty należy składać: </w:t>
      </w:r>
    </w:p>
    <w:p w14:paraId="30416A6F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osobiście w Punkcie Informacyjnym Urzędu Starostwa Powiatowego w Grójcu przy ul. J. Piłsudskiego 59 l</w:t>
      </w:r>
    </w:p>
    <w:p w14:paraId="589CFD1D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proofErr w:type="spellStart"/>
      <w:r w:rsidRPr="00C41BD3">
        <w:rPr>
          <w:rFonts w:ascii="Book Antiqua" w:hAnsi="Book Antiqua" w:cstheme="minorHAnsi"/>
          <w:sz w:val="24"/>
          <w:szCs w:val="24"/>
        </w:rPr>
        <w:t>ub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 xml:space="preserve"> za pośrednictwem poczty na adres: Urząd Starostwa Powiatowego w Grójcu, ul. Piłsudskiego 59, 05-600 Grójec; </w:t>
      </w:r>
    </w:p>
    <w:p w14:paraId="19A724BE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lastRenderedPageBreak/>
        <w:t xml:space="preserve">Oferta przesłana Pocztą Polską lub pocztą kurierską będzie traktowana jako złożona w terminie, jeżeli zostanie dostarczona do siedziby ogłaszającego konkurs do dnia            </w:t>
      </w:r>
      <w:r w:rsidRPr="00C41BD3">
        <w:rPr>
          <w:rFonts w:ascii="Book Antiqua" w:hAnsi="Book Antiqua" w:cstheme="minorHAnsi"/>
          <w:b/>
          <w:sz w:val="24"/>
          <w:szCs w:val="24"/>
        </w:rPr>
        <w:t xml:space="preserve"> 5 grudnia 2024r. (włącznie) do godz. 12:00.</w:t>
      </w:r>
    </w:p>
    <w:p w14:paraId="3C39536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</w:p>
    <w:p w14:paraId="7E409F94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  <w:r w:rsidRPr="00C41BD3">
        <w:rPr>
          <w:rFonts w:ascii="Book Antiqua" w:hAnsi="Book Antiqua" w:cstheme="minorHAnsi"/>
          <w:b/>
          <w:sz w:val="24"/>
          <w:szCs w:val="24"/>
        </w:rPr>
        <w:br/>
        <w:t>VI. Tryb i kryteria stosowane przy wyborze ofert</w:t>
      </w:r>
    </w:p>
    <w:p w14:paraId="1036EDD3" w14:textId="77777777" w:rsidR="00C41BD3" w:rsidRPr="00C41BD3" w:rsidRDefault="00C41BD3" w:rsidP="00C41BD3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 Złożenie oferty nie jest równoznaczne z przyznaniem dotacji.</w:t>
      </w:r>
    </w:p>
    <w:p w14:paraId="264E7146" w14:textId="77777777" w:rsidR="00C41BD3" w:rsidRPr="00C41BD3" w:rsidRDefault="00C41BD3" w:rsidP="00C41BD3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Złożone oferty będą podlegały ocenie formalnej i merytorycznej przeprowadzonej na podstawie kart oceny ofert.</w:t>
      </w:r>
    </w:p>
    <w:p w14:paraId="2A5C580F" w14:textId="77777777" w:rsidR="00C41BD3" w:rsidRPr="00C41BD3" w:rsidRDefault="00C41BD3" w:rsidP="00C41BD3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Z uwagi na zakres zadania oraz sposób jego finansowania ze wzorów kart oceny ofert przyjmuje się następujące kryteria oceny:</w:t>
      </w:r>
    </w:p>
    <w:p w14:paraId="33AAF1D2" w14:textId="77777777" w:rsidR="00C41BD3" w:rsidRPr="00C41BD3" w:rsidRDefault="00C41BD3" w:rsidP="00C41BD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kryteria oceny formalnej; </w:t>
      </w:r>
    </w:p>
    <w:p w14:paraId="400BCBDF" w14:textId="77777777" w:rsidR="00C41BD3" w:rsidRPr="00C41BD3" w:rsidRDefault="00C41BD3" w:rsidP="00C41BD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 kryteria oceny merytorycznej.</w:t>
      </w:r>
    </w:p>
    <w:p w14:paraId="1F9907E6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4CD0CCE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Przy dokonywaniu oceny ofert będą stosowane następujące kryteria: </w:t>
      </w:r>
    </w:p>
    <w:p w14:paraId="0150DB23" w14:textId="77777777" w:rsidR="00C41BD3" w:rsidRPr="00C41BD3" w:rsidRDefault="00C41BD3" w:rsidP="00C41BD3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zgodność oferty z wymogami zawartymi w ogłoszeniu,</w:t>
      </w:r>
    </w:p>
    <w:p w14:paraId="15F389CF" w14:textId="77777777" w:rsidR="00C41BD3" w:rsidRPr="00C41BD3" w:rsidRDefault="00C41BD3" w:rsidP="00C41BD3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zawartość merytoryczna oferty,</w:t>
      </w:r>
    </w:p>
    <w:p w14:paraId="3AFA979A" w14:textId="77777777" w:rsidR="00C41BD3" w:rsidRPr="00C41BD3" w:rsidRDefault="00C41BD3" w:rsidP="00C41BD3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możliwość kompleksowej realizacji wszystkich zadań objętych konkursem przez organizację pozarządową,</w:t>
      </w:r>
    </w:p>
    <w:p w14:paraId="3A96C646" w14:textId="77777777" w:rsidR="00C41BD3" w:rsidRPr="00C41BD3" w:rsidRDefault="00C41BD3" w:rsidP="00C41BD3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kwalifikacje zawodowe i doświadczenie w realizacji zadań objętych konkursem osób wskazanych przez oferenta jako wykonawcy,</w:t>
      </w:r>
    </w:p>
    <w:p w14:paraId="45414CFC" w14:textId="77777777" w:rsidR="00C41BD3" w:rsidRPr="00C41BD3" w:rsidRDefault="00C41BD3" w:rsidP="00C41BD3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dotychczasowe osiągnięcia i doświadczenie oferenta w realizacji zadań objętych konkursem,</w:t>
      </w:r>
    </w:p>
    <w:p w14:paraId="75334C6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Kryterium dodatkowe: posiadanie przez doradców obywatelskich wskazanych w ofercie jako wykonawcy dodatkowych udokumentowanych kompetencji tj. radcy, prawnego, adwokata, doradcy podatkowego, mediatora. </w:t>
      </w:r>
    </w:p>
    <w:p w14:paraId="4C077BC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5624C2D5" w14:textId="77777777" w:rsidR="00C41BD3" w:rsidRPr="00C41BD3" w:rsidRDefault="00C41BD3" w:rsidP="00C41BD3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Ocenę formalną przeprowadzi Komisja Konkursowa Powołana przez Starostę Grójeckiego.  W trakcie oceny formalnej, w przypadku stwierdzenia braków formalnych w ofercie, dopuszcza się możliwość wezwania oferentów do ich usunięcia w terminie 3 dni roboczych. </w:t>
      </w:r>
      <w:r w:rsidRPr="00C41BD3">
        <w:rPr>
          <w:rFonts w:ascii="Book Antiqua" w:hAnsi="Book Antiqua" w:cstheme="minorHAnsi"/>
          <w:sz w:val="24"/>
          <w:szCs w:val="24"/>
        </w:rPr>
        <w:br/>
        <w:t>Uzupełnieniu mogą podlegać wyłącznie niżej wymienione braki formalne:</w:t>
      </w:r>
    </w:p>
    <w:p w14:paraId="5B534609" w14:textId="77777777" w:rsidR="00C41BD3" w:rsidRPr="00C41BD3" w:rsidRDefault="00C41BD3" w:rsidP="00C41BD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niewypełnione pole/pola w pkt. I oferty: Dane oferenta/oferentów;</w:t>
      </w:r>
    </w:p>
    <w:p w14:paraId="24B2AD40" w14:textId="77777777" w:rsidR="00C41BD3" w:rsidRPr="00C41BD3" w:rsidRDefault="00C41BD3" w:rsidP="00C41BD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niewykreślone lub niewypełnione pola Oświadczenia w części końcowej oferty;</w:t>
      </w:r>
    </w:p>
    <w:p w14:paraId="75AD2BE4" w14:textId="77777777" w:rsidR="00C41BD3" w:rsidRPr="00C41BD3" w:rsidRDefault="00C41BD3" w:rsidP="00C41BD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dołączone dokumenty są nieczytelne lub budzą wątpliwości;</w:t>
      </w:r>
    </w:p>
    <w:p w14:paraId="0F79BA26" w14:textId="77777777" w:rsidR="00C41BD3" w:rsidRPr="00C41BD3" w:rsidRDefault="00C41BD3" w:rsidP="00C41BD3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brak podpisów osób uprawnionych do reprezentowania oferenta.</w:t>
      </w:r>
    </w:p>
    <w:p w14:paraId="4BE7021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lastRenderedPageBreak/>
        <w:br/>
        <w:t xml:space="preserve">Lista ofert zawierających braki formalne wraz z wezwaniem do ich usunięcia zostanie zamieszczona na tablicy ogłoszeń w siedzibie Starostwa Powiatowego w Grójcu, stronie internetowej oraz na stronie ww.bipgrojec.pl. </w:t>
      </w:r>
    </w:p>
    <w:p w14:paraId="78474434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</w:p>
    <w:p w14:paraId="61106CA9" w14:textId="77777777" w:rsidR="00C41BD3" w:rsidRPr="00C41BD3" w:rsidRDefault="00C41BD3" w:rsidP="00C41BD3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Po dokonaniu oceny formalnej i merytorycznej oferty zostaną przekazane do Zarządu Powiatu Grójeckiego</w:t>
      </w:r>
    </w:p>
    <w:p w14:paraId="4E256D47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</w:r>
      <w:r w:rsidRPr="00C41BD3">
        <w:rPr>
          <w:rFonts w:ascii="Book Antiqua" w:hAnsi="Book Antiqua" w:cstheme="minorHAnsi"/>
          <w:b/>
          <w:sz w:val="24"/>
          <w:szCs w:val="24"/>
        </w:rPr>
        <w:t>VII. Rozstrzygnięcie konkursu ofert</w:t>
      </w:r>
    </w:p>
    <w:p w14:paraId="0CDE2D7D" w14:textId="77777777" w:rsidR="00C41BD3" w:rsidRPr="00C41BD3" w:rsidRDefault="00C41BD3" w:rsidP="00C41BD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Decyzję o wyborze ofert i o udzieleniu dotacji podejmie Zarząd Powiatu Grójeckiego w formie uchwały biorąc pod uwagę wniosek Komisji Konkursowej. Uchwała będzie podstawą do zawarcia z podmiotem/podmiotami, którego/których oferty będą wybrane w konkursie, pisemnych umów szczegółowo określających warunki i termin realizacji zadania oraz sposób rozliczenia przyznanej dotacji.</w:t>
      </w:r>
    </w:p>
    <w:p w14:paraId="4283CF14" w14:textId="77777777" w:rsidR="00C41BD3" w:rsidRPr="00C41BD3" w:rsidRDefault="00C41BD3" w:rsidP="00C41BD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Rozstrzygnięcie otwartego konkursu ofert nastąpi w terminie </w:t>
      </w:r>
      <w:r w:rsidRPr="00C41BD3">
        <w:rPr>
          <w:rFonts w:ascii="Book Antiqua" w:hAnsi="Book Antiqua" w:cstheme="minorHAnsi"/>
          <w:b/>
          <w:sz w:val="24"/>
          <w:szCs w:val="24"/>
        </w:rPr>
        <w:t>do 20 grudnia 2024 r.</w:t>
      </w:r>
      <w:r w:rsidRPr="00C41BD3">
        <w:rPr>
          <w:rFonts w:ascii="Book Antiqua" w:hAnsi="Book Antiqua" w:cstheme="minorHAnsi"/>
          <w:sz w:val="24"/>
          <w:szCs w:val="24"/>
        </w:rPr>
        <w:t xml:space="preserve"> Informacja o wyborze ofert zostanie zamieszczona w Biuletynie Informacji Publicznej (www.bipgrojec.pl), stronie internetowej oraz wywieszona na tablicy ogłoszeń w siedzibie Starostwa Powiatowego w Grójcu.</w:t>
      </w:r>
    </w:p>
    <w:p w14:paraId="55AC14B8" w14:textId="77777777" w:rsidR="00C41BD3" w:rsidRPr="00C41BD3" w:rsidRDefault="00C41BD3" w:rsidP="00C41BD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Warunkiem przekazania dotacji będzie zawarcie umowy z zachowaniem formy pisemnej według wzoru określonego w Rozporządzenie Przewodniczącego Komitetu do spraw Pożytku Publicznego z dnia 24 października 2018 r. w sprawie wzorów ofert i ramowych wzorów umów dotyczących realizacji zadań publicznych oraz wzorów sprawozdań z wykonania tych zadań </w:t>
      </w:r>
      <w:hyperlink r:id="rId9" w:history="1">
        <w:r w:rsidRPr="002C380B">
          <w:rPr>
            <w:rStyle w:val="Hipercze"/>
            <w:rFonts w:ascii="Book Antiqua" w:hAnsi="Book Antiqua" w:cstheme="minorHAnsi"/>
            <w:color w:val="auto"/>
            <w:sz w:val="24"/>
            <w:szCs w:val="24"/>
            <w:u w:val="none"/>
          </w:rPr>
          <w:t>(Dz.U. z 2018 r. poz. 2057)</w:t>
        </w:r>
      </w:hyperlink>
      <w:r w:rsidRPr="00C41BD3">
        <w:rPr>
          <w:rFonts w:ascii="Book Antiqua" w:hAnsi="Book Antiqua" w:cstheme="minorHAnsi"/>
          <w:sz w:val="24"/>
          <w:szCs w:val="24"/>
        </w:rPr>
        <w:t xml:space="preserve">. </w:t>
      </w:r>
    </w:p>
    <w:p w14:paraId="45A3CA9C" w14:textId="77777777" w:rsidR="00C41BD3" w:rsidRPr="00C41BD3" w:rsidRDefault="00C41BD3" w:rsidP="00C41BD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Zarząd Powiatu Grójeckiego, w przypadku nie zawarcia umów z osobami wskazanymi do realizacji przedmiotowego zadania, nie podpisze umowy z podmiotem wyłonionym w konkursie albo rozwiąże ją za dwutygodniowym wypowiedzeniem.</w:t>
      </w:r>
    </w:p>
    <w:p w14:paraId="37A08E80" w14:textId="77777777" w:rsidR="00C41BD3" w:rsidRPr="00C41BD3" w:rsidRDefault="00C41BD3" w:rsidP="00C41BD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Zarząd Powiatu Grójeckiego, w przypadku gdy zostaną ujawnione nieznane wcześniej okoliczności podważające wiarygodność merytoryczną lub finansową oferenta, nie podpisze umowy z podmiotem wyłonionym w konkursie albo rozwiąże ją za dwutygodniowym wypowiedzeniem.</w:t>
      </w:r>
    </w:p>
    <w:p w14:paraId="25879773" w14:textId="77777777" w:rsidR="00C41BD3" w:rsidRPr="00C41BD3" w:rsidRDefault="00C41BD3" w:rsidP="00C41BD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Podmiot po zakończeniu realizacji zadania zobowiązany będzie do przedstawienia szczegółowego sprawozdania merytorycznego i finansowego z wykonania zadania zgodnego z obowiązującym wzorem w terminie 30 dni od zakończenia realizacji zadania.</w:t>
      </w:r>
    </w:p>
    <w:p w14:paraId="5DC9CD2C" w14:textId="77777777" w:rsidR="00C41BD3" w:rsidRPr="00C41BD3" w:rsidRDefault="00C41BD3" w:rsidP="00C41BD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 Warunkiem rozliczenia dotacji jest przyjęcie złożonego sprawozdania przez Zarząd Powiatu.</w:t>
      </w:r>
    </w:p>
    <w:p w14:paraId="21D10C3E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br/>
      </w:r>
      <w:r w:rsidRPr="00C41BD3">
        <w:rPr>
          <w:rFonts w:ascii="Book Antiqua" w:hAnsi="Book Antiqua" w:cstheme="minorHAnsi"/>
          <w:b/>
          <w:sz w:val="24"/>
          <w:szCs w:val="24"/>
        </w:rPr>
        <w:t>VIII. Miejsce i termin, w którym można zapoznać się ze szczegółowymi warunkami konkursu i informacjami o przedmiocie konkursu.</w:t>
      </w:r>
    </w:p>
    <w:p w14:paraId="6BCF78A4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11542EC8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Treść niniejszego ogłoszenia podlega publikacji na tablicy ogłoszeń, stronie internetowej, oraz na BIP Powiatu Grójeckiego www.bipgrojec.pl- Organizacje pozarządowe – Konkursy ofert- Konkursy ofert na 2025 rok – przez okres nie krótszy niż 21 dni od dnia ogłoszenia.</w:t>
      </w:r>
    </w:p>
    <w:p w14:paraId="6593643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Formularze ofert można pobrać ze strony: </w:t>
      </w:r>
      <w:hyperlink r:id="rId10" w:history="1">
        <w:r w:rsidRPr="002C380B">
          <w:rPr>
            <w:rStyle w:val="Hipercze"/>
            <w:rFonts w:ascii="Book Antiqua" w:hAnsi="Book Antiqua" w:cstheme="minorHAnsi"/>
            <w:color w:val="auto"/>
            <w:sz w:val="24"/>
            <w:szCs w:val="24"/>
            <w:u w:val="none"/>
          </w:rPr>
          <w:t>www.bipgrojec</w:t>
        </w:r>
      </w:hyperlink>
      <w:r w:rsidRPr="00C41BD3">
        <w:rPr>
          <w:rFonts w:ascii="Book Antiqua" w:hAnsi="Book Antiqua" w:cstheme="minorHAnsi"/>
          <w:sz w:val="24"/>
          <w:szCs w:val="24"/>
        </w:rPr>
        <w:t xml:space="preserve">.pl , Organizacje pozarządowe – Konkursy ofert- Konkursy ofert na 2025rok  </w:t>
      </w:r>
    </w:p>
    <w:p w14:paraId="62790067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W kwestiach związanych z organizacją konkursu wyjaśnień udziela Agnieszka Bisko-Kowalska, tel. 48 665 11 36, e-mail: </w:t>
      </w:r>
      <w:hyperlink r:id="rId11" w:history="1">
        <w:r w:rsidRPr="002C380B">
          <w:rPr>
            <w:rStyle w:val="Hipercze"/>
            <w:rFonts w:ascii="Book Antiqua" w:hAnsi="Book Antiqua" w:cstheme="minorHAnsi"/>
            <w:color w:val="auto"/>
            <w:sz w:val="24"/>
            <w:szCs w:val="24"/>
            <w:u w:val="none"/>
          </w:rPr>
          <w:t>agnieszka.bisko-kowalska</w:t>
        </w:r>
      </w:hyperlink>
      <w:r w:rsidRPr="00C41BD3">
        <w:rPr>
          <w:rFonts w:ascii="Book Antiqua" w:hAnsi="Book Antiqua" w:cstheme="minorHAnsi"/>
          <w:sz w:val="24"/>
          <w:szCs w:val="24"/>
        </w:rPr>
        <w:t xml:space="preserve">@grojec.pl </w:t>
      </w:r>
    </w:p>
    <w:p w14:paraId="57114882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</w:p>
    <w:p w14:paraId="4D177BF1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  <w:r w:rsidRPr="00C41BD3">
        <w:rPr>
          <w:rFonts w:ascii="Book Antiqua" w:hAnsi="Book Antiqua" w:cstheme="minorHAnsi"/>
          <w:b/>
          <w:sz w:val="24"/>
          <w:szCs w:val="24"/>
        </w:rPr>
        <w:t>IX. Postanowienia końcowe.</w:t>
      </w:r>
    </w:p>
    <w:p w14:paraId="18FAA8C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b/>
          <w:sz w:val="24"/>
          <w:szCs w:val="24"/>
        </w:rPr>
      </w:pPr>
    </w:p>
    <w:p w14:paraId="632A17DC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W przypadku zmiany ustawy o nieodpłatnej pomocy prawnej oraz edukacji prawnej, Zarząd Powiatu Grójeckiego zastrzega sobie prawo unieważnienia konkursu. </w:t>
      </w:r>
    </w:p>
    <w:p w14:paraId="60E241E4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p w14:paraId="6306A20A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Wzory dokumentów związanych z realizacją programu określa Rozporządzenie Przewodniczącego Komitetu do spraw Pożytku Publicznego z dnia 24 października 2018 r. w sprawie wzorów ofert i ramowych wzorów umów dotyczących realizacji zadań publicznych oraz wzorów sprawozdań z wykonania tych zadań </w:t>
      </w:r>
      <w:hyperlink r:id="rId12" w:history="1">
        <w:r w:rsidRPr="002C380B">
          <w:rPr>
            <w:rStyle w:val="Hipercze"/>
            <w:rFonts w:ascii="Book Antiqua" w:hAnsi="Book Antiqua" w:cstheme="minorHAnsi"/>
            <w:color w:val="auto"/>
            <w:sz w:val="24"/>
            <w:szCs w:val="24"/>
            <w:u w:val="none"/>
          </w:rPr>
          <w:t>(Dz. U. z 2018 r. poz. 2057)</w:t>
        </w:r>
      </w:hyperlink>
      <w:r w:rsidRPr="00C41BD3">
        <w:rPr>
          <w:rFonts w:ascii="Book Antiqua" w:hAnsi="Book Antiqua" w:cstheme="minorHAnsi"/>
          <w:sz w:val="24"/>
          <w:szCs w:val="24"/>
        </w:rPr>
        <w:t>.</w:t>
      </w:r>
    </w:p>
    <w:p w14:paraId="10834E26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X. Klauzula informacyjna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2016, 119, s. 1, </w:t>
      </w:r>
      <w:proofErr w:type="spellStart"/>
      <w:r w:rsidRPr="00C41BD3">
        <w:rPr>
          <w:rFonts w:ascii="Book Antiqua" w:hAnsi="Book Antiqua" w:cstheme="minorHAnsi"/>
          <w:sz w:val="24"/>
          <w:szCs w:val="24"/>
        </w:rPr>
        <w:t>sprost</w:t>
      </w:r>
      <w:proofErr w:type="spellEnd"/>
      <w:r w:rsidRPr="00C41BD3">
        <w:rPr>
          <w:rFonts w:ascii="Book Antiqua" w:hAnsi="Book Antiqua" w:cstheme="minorHAnsi"/>
          <w:sz w:val="24"/>
          <w:szCs w:val="24"/>
        </w:rPr>
        <w:t>. Dz. Urz. UE L 2018, 127, s.2), zwanego w skrócie ,,RODO".</w:t>
      </w:r>
    </w:p>
    <w:p w14:paraId="1859CC97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Zgodnie z art. 13 ust. 1 i 2 RODO Organizator Konkursu informuje, że:</w:t>
      </w:r>
    </w:p>
    <w:p w14:paraId="480A8CF4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Administratorem danych jest Starosta Grójecki (adres: ul. J. Piłsudskiego 59, 05-600 Grójec, nr telefonu: 48/665 11 00.</w:t>
      </w:r>
    </w:p>
    <w:p w14:paraId="57CE4D26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W sprawach ochrony danych osobowych można kontaktować się z Inspektorem Ochrony Danych pod adresem e-mail: inspektor@cbi24.pl.</w:t>
      </w:r>
    </w:p>
    <w:p w14:paraId="207282D9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 xml:space="preserve">Dane osobowe będą przetwarzane w celu przeprowadzenia otwartego konkursu ofert na realizację zadania publicznego i zawarcia umów na udzielanie nieodpłatnej pomocy prawnej, świadczenie nieodpłatnego poradnictwa obywatelskiego oraz edukację prawną na podstawie art. 6 ust. 1 </w:t>
      </w:r>
      <w:r w:rsidRPr="00C41BD3">
        <w:rPr>
          <w:rFonts w:ascii="Book Antiqua" w:hAnsi="Book Antiqua" w:cstheme="minorHAnsi"/>
          <w:sz w:val="24"/>
          <w:szCs w:val="24"/>
        </w:rPr>
        <w:lastRenderedPageBreak/>
        <w:t>lit. b) i c) RODO, zgodnie z ustawą z dnia 5 czerwca 1998 r. o samorządzie powiatowym (Dz.U. z 2020 r. poz. 920 ze zm.), ustawą z dnia 24 kwietnia 2003 r. o działalności pożytku publicznego i o wolontariacie (Dz.U. z 2024 r. poz. 1491ze zm.) oraz ustawą z dnia 5 sierpnia 2015 r. o nieodpłatnej pomocy prawnej, nieodpłatnym poradnictwie obywatelskim oraz edukacji prawnej (Dz.U. z 2024r. poz. 1534</w:t>
      </w:r>
    </w:p>
    <w:p w14:paraId="641282B7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Dane osobowe zostaną udostępnione członkom komisji konkursowej, innym uczestnikom konkursu oraz podmiotom, którym dane zostały powierzone do przetwarzania.</w:t>
      </w:r>
    </w:p>
    <w:p w14:paraId="352D960D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Dane osobowe będą przechowywane przez okres 25 lat, a po tym okresie zostaną poddane ocenie przydatności przez Archiwum Państwowe.</w:t>
      </w:r>
    </w:p>
    <w:p w14:paraId="30E235F5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prawa.</w:t>
      </w:r>
    </w:p>
    <w:p w14:paraId="713CCB8C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W związku z przetwarzaniem danych osobowych przysługuje prawo do wniesienia skargi do organu nadzorczego, którym jest Prezes Urzędu Ochrony Danych Osobowych, gdy zajdzie podejrzenie, że przetwarzanie danych osobowych narusza przepisy RODO.</w:t>
      </w:r>
    </w:p>
    <w:p w14:paraId="4459A801" w14:textId="77777777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Podanie danych jest wymogiem ustawowym oraz warunkiem zawarcia umowy i jest dobrowolne, a ich niepodanie skutkować będzie odrzuceniem oferty lub niepodpisaniem umowy.</w:t>
      </w:r>
    </w:p>
    <w:p w14:paraId="65B70CCC" w14:textId="1D938080" w:rsidR="00C41BD3" w:rsidRPr="00C41BD3" w:rsidRDefault="00C41BD3" w:rsidP="00C41BD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  <w:r w:rsidRPr="00C41BD3">
        <w:rPr>
          <w:rFonts w:ascii="Book Antiqua" w:hAnsi="Book Antiqua" w:cstheme="minorHAnsi"/>
          <w:sz w:val="24"/>
          <w:szCs w:val="24"/>
        </w:rPr>
        <w:t>Dane nie będą podlegały zautomatyzowanemu podejmowaniu decyzji, w tym profilowaniu.</w:t>
      </w:r>
    </w:p>
    <w:p w14:paraId="3A72CF4B" w14:textId="77777777" w:rsidR="00C41BD3" w:rsidRPr="00C41BD3" w:rsidRDefault="00C41BD3" w:rsidP="00C41BD3">
      <w:pPr>
        <w:spacing w:before="100" w:beforeAutospacing="1" w:after="100" w:afterAutospacing="1" w:line="240" w:lineRule="auto"/>
        <w:jc w:val="both"/>
        <w:outlineLvl w:val="1"/>
        <w:rPr>
          <w:rFonts w:ascii="Book Antiqua" w:hAnsi="Book Antiqua" w:cstheme="minorHAnsi"/>
          <w:sz w:val="24"/>
          <w:szCs w:val="24"/>
        </w:rPr>
      </w:pPr>
    </w:p>
    <w:sectPr w:rsidR="00C41BD3" w:rsidRPr="00C41BD3" w:rsidSect="00FC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B24B" w14:textId="77777777" w:rsidR="001D6500" w:rsidRDefault="001D6500" w:rsidP="00503B7C">
      <w:pPr>
        <w:spacing w:after="0" w:line="240" w:lineRule="auto"/>
      </w:pPr>
      <w:r>
        <w:separator/>
      </w:r>
    </w:p>
  </w:endnote>
  <w:endnote w:type="continuationSeparator" w:id="0">
    <w:p w14:paraId="49B25CCE" w14:textId="77777777" w:rsidR="001D6500" w:rsidRDefault="001D6500" w:rsidP="0050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661A4" w14:textId="77777777" w:rsidR="001D6500" w:rsidRDefault="001D6500" w:rsidP="00503B7C">
      <w:pPr>
        <w:spacing w:after="0" w:line="240" w:lineRule="auto"/>
      </w:pPr>
      <w:r>
        <w:separator/>
      </w:r>
    </w:p>
  </w:footnote>
  <w:footnote w:type="continuationSeparator" w:id="0">
    <w:p w14:paraId="6E48A8E6" w14:textId="77777777" w:rsidR="001D6500" w:rsidRDefault="001D6500" w:rsidP="0050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F03"/>
    <w:multiLevelType w:val="hybridMultilevel"/>
    <w:tmpl w:val="DD989AEA"/>
    <w:lvl w:ilvl="0" w:tplc="845AF9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F93"/>
    <w:multiLevelType w:val="hybridMultilevel"/>
    <w:tmpl w:val="C35E6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373C"/>
    <w:multiLevelType w:val="hybridMultilevel"/>
    <w:tmpl w:val="60D67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1DA8"/>
    <w:multiLevelType w:val="multilevel"/>
    <w:tmpl w:val="C3AA0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A917B77"/>
    <w:multiLevelType w:val="hybridMultilevel"/>
    <w:tmpl w:val="B9EA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63FA"/>
    <w:multiLevelType w:val="hybridMultilevel"/>
    <w:tmpl w:val="8BDE5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D2F9A"/>
    <w:multiLevelType w:val="multilevel"/>
    <w:tmpl w:val="EB408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06781"/>
    <w:multiLevelType w:val="multilevel"/>
    <w:tmpl w:val="048A95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9DC"/>
    <w:multiLevelType w:val="hybridMultilevel"/>
    <w:tmpl w:val="03F07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10145"/>
    <w:multiLevelType w:val="hybridMultilevel"/>
    <w:tmpl w:val="A44ED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203EE"/>
    <w:multiLevelType w:val="hybridMultilevel"/>
    <w:tmpl w:val="F9C835DC"/>
    <w:lvl w:ilvl="0" w:tplc="A0AA23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CC2CB5"/>
    <w:multiLevelType w:val="hybridMultilevel"/>
    <w:tmpl w:val="71182166"/>
    <w:lvl w:ilvl="0" w:tplc="A508B5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C00EA"/>
    <w:multiLevelType w:val="hybridMultilevel"/>
    <w:tmpl w:val="747E89B6"/>
    <w:lvl w:ilvl="0" w:tplc="CCDE0B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24DCD"/>
    <w:multiLevelType w:val="hybridMultilevel"/>
    <w:tmpl w:val="02F850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346CED"/>
    <w:multiLevelType w:val="multilevel"/>
    <w:tmpl w:val="2B188E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0832D7"/>
    <w:multiLevelType w:val="hybridMultilevel"/>
    <w:tmpl w:val="442A8E62"/>
    <w:lvl w:ilvl="0" w:tplc="8DA0E016">
      <w:start w:val="4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75B75D8"/>
    <w:multiLevelType w:val="hybridMultilevel"/>
    <w:tmpl w:val="442E2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803FE"/>
    <w:multiLevelType w:val="hybridMultilevel"/>
    <w:tmpl w:val="09C64E92"/>
    <w:lvl w:ilvl="0" w:tplc="8C66B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AB2067"/>
    <w:multiLevelType w:val="hybridMultilevel"/>
    <w:tmpl w:val="D294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E61DD"/>
    <w:multiLevelType w:val="hybridMultilevel"/>
    <w:tmpl w:val="2EB2B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86922"/>
    <w:multiLevelType w:val="hybridMultilevel"/>
    <w:tmpl w:val="8B909E26"/>
    <w:lvl w:ilvl="0" w:tplc="039018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C224D0D"/>
    <w:multiLevelType w:val="hybridMultilevel"/>
    <w:tmpl w:val="7F20886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2DFA02FD"/>
    <w:multiLevelType w:val="multilevel"/>
    <w:tmpl w:val="CA4A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2E2D8E"/>
    <w:multiLevelType w:val="hybridMultilevel"/>
    <w:tmpl w:val="21D42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2776D"/>
    <w:multiLevelType w:val="hybridMultilevel"/>
    <w:tmpl w:val="5D120334"/>
    <w:lvl w:ilvl="0" w:tplc="D4544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2A52520"/>
    <w:multiLevelType w:val="multilevel"/>
    <w:tmpl w:val="C9EE6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02F60"/>
    <w:multiLevelType w:val="hybridMultilevel"/>
    <w:tmpl w:val="76A28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6F7"/>
    <w:multiLevelType w:val="multilevel"/>
    <w:tmpl w:val="C3680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7093C"/>
    <w:multiLevelType w:val="hybridMultilevel"/>
    <w:tmpl w:val="9C10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10BD7"/>
    <w:multiLevelType w:val="hybridMultilevel"/>
    <w:tmpl w:val="86B42E18"/>
    <w:lvl w:ilvl="0" w:tplc="3A8A3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3D32D5"/>
    <w:multiLevelType w:val="multilevel"/>
    <w:tmpl w:val="B6C64ED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CB071A"/>
    <w:multiLevelType w:val="hybridMultilevel"/>
    <w:tmpl w:val="C77E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60D0A"/>
    <w:multiLevelType w:val="hybridMultilevel"/>
    <w:tmpl w:val="300816EC"/>
    <w:lvl w:ilvl="0" w:tplc="BA0E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B639DC"/>
    <w:multiLevelType w:val="multilevel"/>
    <w:tmpl w:val="F4C6D0B4"/>
    <w:lvl w:ilvl="0">
      <w:start w:val="4"/>
      <w:numFmt w:val="decimal"/>
      <w:lvlText w:val="%1."/>
      <w:lvlJc w:val="left"/>
      <w:pPr>
        <w:ind w:left="149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4CBF065A"/>
    <w:multiLevelType w:val="hybridMultilevel"/>
    <w:tmpl w:val="39B8B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F1D0B"/>
    <w:multiLevelType w:val="multilevel"/>
    <w:tmpl w:val="C228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9646CB"/>
    <w:multiLevelType w:val="hybridMultilevel"/>
    <w:tmpl w:val="8A0EB6F6"/>
    <w:lvl w:ilvl="0" w:tplc="B7407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B81A83"/>
    <w:multiLevelType w:val="hybridMultilevel"/>
    <w:tmpl w:val="B050824E"/>
    <w:lvl w:ilvl="0" w:tplc="4FE69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05F53"/>
    <w:multiLevelType w:val="hybridMultilevel"/>
    <w:tmpl w:val="B8AAC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03AF9"/>
    <w:multiLevelType w:val="hybridMultilevel"/>
    <w:tmpl w:val="48E6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8AD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C3D65"/>
    <w:multiLevelType w:val="hybridMultilevel"/>
    <w:tmpl w:val="272AD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025D5"/>
    <w:multiLevelType w:val="multilevel"/>
    <w:tmpl w:val="406CB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23AC6"/>
    <w:multiLevelType w:val="hybridMultilevel"/>
    <w:tmpl w:val="FF18D70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CC510FB"/>
    <w:multiLevelType w:val="hybridMultilevel"/>
    <w:tmpl w:val="4EA21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F720F"/>
    <w:multiLevelType w:val="hybridMultilevel"/>
    <w:tmpl w:val="D292A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12F3B"/>
    <w:multiLevelType w:val="hybridMultilevel"/>
    <w:tmpl w:val="51E2D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85AAF"/>
    <w:multiLevelType w:val="hybridMultilevel"/>
    <w:tmpl w:val="8678292A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11C1465"/>
    <w:multiLevelType w:val="hybridMultilevel"/>
    <w:tmpl w:val="E2DE1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67BE0"/>
    <w:multiLevelType w:val="hybridMultilevel"/>
    <w:tmpl w:val="2C5E8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71F24"/>
    <w:multiLevelType w:val="hybridMultilevel"/>
    <w:tmpl w:val="DC147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746C0"/>
    <w:multiLevelType w:val="multilevel"/>
    <w:tmpl w:val="10D4DC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F7C37"/>
    <w:multiLevelType w:val="multilevel"/>
    <w:tmpl w:val="2438C4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867312">
    <w:abstractNumId w:val="31"/>
  </w:num>
  <w:num w:numId="2" w16cid:durableId="1397968898">
    <w:abstractNumId w:val="21"/>
  </w:num>
  <w:num w:numId="3" w16cid:durableId="443036533">
    <w:abstractNumId w:val="22"/>
  </w:num>
  <w:num w:numId="4" w16cid:durableId="1341816003">
    <w:abstractNumId w:val="37"/>
  </w:num>
  <w:num w:numId="5" w16cid:durableId="1207765358">
    <w:abstractNumId w:val="24"/>
  </w:num>
  <w:num w:numId="6" w16cid:durableId="2095860024">
    <w:abstractNumId w:val="15"/>
  </w:num>
  <w:num w:numId="7" w16cid:durableId="671033762">
    <w:abstractNumId w:val="12"/>
  </w:num>
  <w:num w:numId="8" w16cid:durableId="1966891191">
    <w:abstractNumId w:val="47"/>
  </w:num>
  <w:num w:numId="9" w16cid:durableId="1054501679">
    <w:abstractNumId w:val="18"/>
  </w:num>
  <w:num w:numId="10" w16cid:durableId="1911501696">
    <w:abstractNumId w:val="49"/>
  </w:num>
  <w:num w:numId="11" w16cid:durableId="1454012346">
    <w:abstractNumId w:val="46"/>
  </w:num>
  <w:num w:numId="12" w16cid:durableId="627391944">
    <w:abstractNumId w:val="44"/>
  </w:num>
  <w:num w:numId="13" w16cid:durableId="970282220">
    <w:abstractNumId w:val="34"/>
  </w:num>
  <w:num w:numId="14" w16cid:durableId="629822845">
    <w:abstractNumId w:val="45"/>
  </w:num>
  <w:num w:numId="15" w16cid:durableId="539632263">
    <w:abstractNumId w:val="0"/>
  </w:num>
  <w:num w:numId="16" w16cid:durableId="994719376">
    <w:abstractNumId w:val="1"/>
  </w:num>
  <w:num w:numId="17" w16cid:durableId="1482848479">
    <w:abstractNumId w:val="11"/>
  </w:num>
  <w:num w:numId="18" w16cid:durableId="1263613430">
    <w:abstractNumId w:val="42"/>
  </w:num>
  <w:num w:numId="19" w16cid:durableId="451438814">
    <w:abstractNumId w:val="40"/>
  </w:num>
  <w:num w:numId="20" w16cid:durableId="1890800743">
    <w:abstractNumId w:val="19"/>
  </w:num>
  <w:num w:numId="21" w16cid:durableId="355814832">
    <w:abstractNumId w:val="23"/>
  </w:num>
  <w:num w:numId="22" w16cid:durableId="2097554199">
    <w:abstractNumId w:val="48"/>
  </w:num>
  <w:num w:numId="23" w16cid:durableId="1133409252">
    <w:abstractNumId w:val="5"/>
  </w:num>
  <w:num w:numId="24" w16cid:durableId="47076377">
    <w:abstractNumId w:val="29"/>
  </w:num>
  <w:num w:numId="25" w16cid:durableId="35813265">
    <w:abstractNumId w:val="26"/>
  </w:num>
  <w:num w:numId="26" w16cid:durableId="435248906">
    <w:abstractNumId w:val="38"/>
  </w:num>
  <w:num w:numId="27" w16cid:durableId="1170608118">
    <w:abstractNumId w:val="4"/>
  </w:num>
  <w:num w:numId="28" w16cid:durableId="1669748281">
    <w:abstractNumId w:val="9"/>
  </w:num>
  <w:num w:numId="29" w16cid:durableId="1540317330">
    <w:abstractNumId w:val="8"/>
  </w:num>
  <w:num w:numId="30" w16cid:durableId="1984961237">
    <w:abstractNumId w:val="13"/>
  </w:num>
  <w:num w:numId="31" w16cid:durableId="2130657313">
    <w:abstractNumId w:val="2"/>
  </w:num>
  <w:num w:numId="32" w16cid:durableId="2040932411">
    <w:abstractNumId w:val="16"/>
  </w:num>
  <w:num w:numId="33" w16cid:durableId="1861309243">
    <w:abstractNumId w:val="28"/>
  </w:num>
  <w:num w:numId="34" w16cid:durableId="376206048">
    <w:abstractNumId w:val="36"/>
  </w:num>
  <w:num w:numId="35" w16cid:durableId="961765241">
    <w:abstractNumId w:val="32"/>
  </w:num>
  <w:num w:numId="36" w16cid:durableId="2053849270">
    <w:abstractNumId w:val="17"/>
  </w:num>
  <w:num w:numId="37" w16cid:durableId="2092580201">
    <w:abstractNumId w:val="35"/>
  </w:num>
  <w:num w:numId="38" w16cid:durableId="649678871">
    <w:abstractNumId w:val="10"/>
  </w:num>
  <w:num w:numId="39" w16cid:durableId="1006371607">
    <w:abstractNumId w:val="43"/>
  </w:num>
  <w:num w:numId="40" w16cid:durableId="1098331262">
    <w:abstractNumId w:val="20"/>
  </w:num>
  <w:num w:numId="41" w16cid:durableId="87703361">
    <w:abstractNumId w:val="39"/>
  </w:num>
  <w:num w:numId="42" w16cid:durableId="443304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539268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28978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265330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732494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1547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4029587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30364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1352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005273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3057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3F"/>
    <w:rsid w:val="00007B81"/>
    <w:rsid w:val="00037A6E"/>
    <w:rsid w:val="00053E81"/>
    <w:rsid w:val="000D1C24"/>
    <w:rsid w:val="001110A9"/>
    <w:rsid w:val="001277A0"/>
    <w:rsid w:val="00147263"/>
    <w:rsid w:val="00171FC8"/>
    <w:rsid w:val="001B0E6E"/>
    <w:rsid w:val="001D6500"/>
    <w:rsid w:val="00217391"/>
    <w:rsid w:val="002218DE"/>
    <w:rsid w:val="002223D4"/>
    <w:rsid w:val="002412FA"/>
    <w:rsid w:val="00271C4F"/>
    <w:rsid w:val="00287C0A"/>
    <w:rsid w:val="00292482"/>
    <w:rsid w:val="00294C2E"/>
    <w:rsid w:val="00295E5A"/>
    <w:rsid w:val="002C380B"/>
    <w:rsid w:val="002E560A"/>
    <w:rsid w:val="003117D2"/>
    <w:rsid w:val="00312052"/>
    <w:rsid w:val="003356CD"/>
    <w:rsid w:val="00337CE9"/>
    <w:rsid w:val="00361A2E"/>
    <w:rsid w:val="00372123"/>
    <w:rsid w:val="00382D60"/>
    <w:rsid w:val="003C291F"/>
    <w:rsid w:val="003D2135"/>
    <w:rsid w:val="003D4996"/>
    <w:rsid w:val="003E2EF1"/>
    <w:rsid w:val="003F731A"/>
    <w:rsid w:val="004167D1"/>
    <w:rsid w:val="004244FF"/>
    <w:rsid w:val="0043289D"/>
    <w:rsid w:val="004462B3"/>
    <w:rsid w:val="00461E60"/>
    <w:rsid w:val="004802D9"/>
    <w:rsid w:val="004B238E"/>
    <w:rsid w:val="004C762D"/>
    <w:rsid w:val="004E13DD"/>
    <w:rsid w:val="004F080E"/>
    <w:rsid w:val="00501713"/>
    <w:rsid w:val="00503B7C"/>
    <w:rsid w:val="00510BAF"/>
    <w:rsid w:val="005320B5"/>
    <w:rsid w:val="00532EC4"/>
    <w:rsid w:val="0055349C"/>
    <w:rsid w:val="00577262"/>
    <w:rsid w:val="005B0F94"/>
    <w:rsid w:val="005B310B"/>
    <w:rsid w:val="005C02DC"/>
    <w:rsid w:val="005C1FFC"/>
    <w:rsid w:val="005D2168"/>
    <w:rsid w:val="005E2430"/>
    <w:rsid w:val="005E2B66"/>
    <w:rsid w:val="005E3C47"/>
    <w:rsid w:val="00601976"/>
    <w:rsid w:val="006578FA"/>
    <w:rsid w:val="00660CDE"/>
    <w:rsid w:val="0066180B"/>
    <w:rsid w:val="006A247B"/>
    <w:rsid w:val="006B65FC"/>
    <w:rsid w:val="006C0E13"/>
    <w:rsid w:val="006C2213"/>
    <w:rsid w:val="006D560F"/>
    <w:rsid w:val="006F1C9F"/>
    <w:rsid w:val="007105B8"/>
    <w:rsid w:val="00715E99"/>
    <w:rsid w:val="00721A92"/>
    <w:rsid w:val="00732D4E"/>
    <w:rsid w:val="00752F32"/>
    <w:rsid w:val="0075563C"/>
    <w:rsid w:val="00755AC1"/>
    <w:rsid w:val="00756677"/>
    <w:rsid w:val="00777504"/>
    <w:rsid w:val="0078686E"/>
    <w:rsid w:val="007925CB"/>
    <w:rsid w:val="007C514B"/>
    <w:rsid w:val="007C6FE1"/>
    <w:rsid w:val="007D149A"/>
    <w:rsid w:val="00805EC1"/>
    <w:rsid w:val="008415B6"/>
    <w:rsid w:val="00847669"/>
    <w:rsid w:val="00852A89"/>
    <w:rsid w:val="00861FCD"/>
    <w:rsid w:val="00897BED"/>
    <w:rsid w:val="008A5299"/>
    <w:rsid w:val="008A5CBD"/>
    <w:rsid w:val="008B08AE"/>
    <w:rsid w:val="008B3CEA"/>
    <w:rsid w:val="008C1DF6"/>
    <w:rsid w:val="008D65B4"/>
    <w:rsid w:val="00907697"/>
    <w:rsid w:val="00930462"/>
    <w:rsid w:val="00934D39"/>
    <w:rsid w:val="00981ECC"/>
    <w:rsid w:val="0098725B"/>
    <w:rsid w:val="009A447E"/>
    <w:rsid w:val="009B23DB"/>
    <w:rsid w:val="009D0A3F"/>
    <w:rsid w:val="009F799B"/>
    <w:rsid w:val="00A34B4C"/>
    <w:rsid w:val="00A77CF4"/>
    <w:rsid w:val="00A82FE6"/>
    <w:rsid w:val="00AB466F"/>
    <w:rsid w:val="00AB76FB"/>
    <w:rsid w:val="00B115A1"/>
    <w:rsid w:val="00B11EDC"/>
    <w:rsid w:val="00B63230"/>
    <w:rsid w:val="00B66B8B"/>
    <w:rsid w:val="00B77FC0"/>
    <w:rsid w:val="00B84D70"/>
    <w:rsid w:val="00BB079B"/>
    <w:rsid w:val="00BC3FC4"/>
    <w:rsid w:val="00BC5F78"/>
    <w:rsid w:val="00C04916"/>
    <w:rsid w:val="00C1622F"/>
    <w:rsid w:val="00C2180E"/>
    <w:rsid w:val="00C41BD3"/>
    <w:rsid w:val="00C450A0"/>
    <w:rsid w:val="00C455DA"/>
    <w:rsid w:val="00C508F0"/>
    <w:rsid w:val="00C63384"/>
    <w:rsid w:val="00C86DCB"/>
    <w:rsid w:val="00C95257"/>
    <w:rsid w:val="00CB18F7"/>
    <w:rsid w:val="00CB66BC"/>
    <w:rsid w:val="00CE334B"/>
    <w:rsid w:val="00CF00AB"/>
    <w:rsid w:val="00D31A00"/>
    <w:rsid w:val="00D84CB2"/>
    <w:rsid w:val="00D86B59"/>
    <w:rsid w:val="00D932FB"/>
    <w:rsid w:val="00DD1895"/>
    <w:rsid w:val="00DD1908"/>
    <w:rsid w:val="00DE3CF8"/>
    <w:rsid w:val="00E16CF5"/>
    <w:rsid w:val="00E21C5F"/>
    <w:rsid w:val="00E256FD"/>
    <w:rsid w:val="00E3382C"/>
    <w:rsid w:val="00E74B77"/>
    <w:rsid w:val="00E84569"/>
    <w:rsid w:val="00EA3F83"/>
    <w:rsid w:val="00EB04A0"/>
    <w:rsid w:val="00EB1404"/>
    <w:rsid w:val="00EB1922"/>
    <w:rsid w:val="00ED1AE1"/>
    <w:rsid w:val="00EF3192"/>
    <w:rsid w:val="00EF70AA"/>
    <w:rsid w:val="00F15F3D"/>
    <w:rsid w:val="00F330A5"/>
    <w:rsid w:val="00F436C3"/>
    <w:rsid w:val="00F47D73"/>
    <w:rsid w:val="00F63F35"/>
    <w:rsid w:val="00FB079B"/>
    <w:rsid w:val="00FB390A"/>
    <w:rsid w:val="00FB74CC"/>
    <w:rsid w:val="00FC4970"/>
    <w:rsid w:val="00FC4F73"/>
    <w:rsid w:val="00FC553D"/>
    <w:rsid w:val="00FC632D"/>
    <w:rsid w:val="00FF217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C6EE"/>
  <w15:docId w15:val="{EB693516-6E8A-40DE-9AF9-92C23874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3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D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03B7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B7C"/>
  </w:style>
  <w:style w:type="paragraph" w:styleId="Stopka">
    <w:name w:val="footer"/>
    <w:basedOn w:val="Normalny"/>
    <w:link w:val="StopkaZnak"/>
    <w:uiPriority w:val="99"/>
    <w:unhideWhenUsed/>
    <w:rsid w:val="0050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B7C"/>
  </w:style>
  <w:style w:type="paragraph" w:styleId="Tekstdymka">
    <w:name w:val="Balloon Text"/>
    <w:basedOn w:val="Normalny"/>
    <w:link w:val="TekstdymkaZnak"/>
    <w:uiPriority w:val="99"/>
    <w:semiHidden/>
    <w:unhideWhenUsed/>
    <w:rsid w:val="00FB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4C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11EDC"/>
  </w:style>
  <w:style w:type="character" w:styleId="UyteHipercze">
    <w:name w:val="FollowedHyperlink"/>
    <w:basedOn w:val="Domylnaczcionkaakapitu"/>
    <w:uiPriority w:val="99"/>
    <w:semiHidden/>
    <w:unhideWhenUsed/>
    <w:rsid w:val="0066180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u3dambrhe2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u3dambrhe2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ga.debowska@groj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groj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u3dambrhe2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771A-0889-4941-A37D-F35977C5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3853</Words>
  <Characters>23122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Macierzyńska</dc:creator>
  <cp:keywords/>
  <dc:description/>
  <cp:lastModifiedBy>Małgorzata Woźniak</cp:lastModifiedBy>
  <cp:revision>8</cp:revision>
  <cp:lastPrinted>2024-11-12T18:00:00Z</cp:lastPrinted>
  <dcterms:created xsi:type="dcterms:W3CDTF">2024-11-14T07:35:00Z</dcterms:created>
  <dcterms:modified xsi:type="dcterms:W3CDTF">2024-11-14T08:08:00Z</dcterms:modified>
</cp:coreProperties>
</file>